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ED046" w14:textId="77777777" w:rsidR="006065B2" w:rsidRPr="006065B2" w:rsidRDefault="006065B2" w:rsidP="006065B2">
      <w:pPr>
        <w:widowControl w:val="0"/>
        <w:autoSpaceDE w:val="0"/>
        <w:autoSpaceDN w:val="0"/>
        <w:spacing w:after="0" w:line="240" w:lineRule="auto"/>
        <w:jc w:val="both"/>
        <w:rPr>
          <w:rFonts w:ascii="Times New Roman" w:eastAsia="Times New Roman" w:hAnsi="Times New Roman" w:cs="Times New Roman"/>
          <w:bCs/>
          <w:lang w:eastAsia="ru-RU"/>
        </w:rPr>
      </w:pPr>
      <w:r w:rsidRPr="006065B2">
        <w:rPr>
          <w:rFonts w:ascii="Times New Roman" w:eastAsia="Times New Roman" w:hAnsi="Times New Roman" w:cs="Times New Roman"/>
          <w:bCs/>
          <w:lang w:eastAsia="ru-RU"/>
        </w:rPr>
        <w:t>Материал предоставлен ООО «КонсультантПлюс Югра».</w:t>
      </w:r>
    </w:p>
    <w:p w14:paraId="1468DA4F" w14:textId="77777777" w:rsidR="006065B2" w:rsidRPr="006065B2" w:rsidRDefault="006065B2" w:rsidP="006065B2">
      <w:pPr>
        <w:widowControl w:val="0"/>
        <w:autoSpaceDE w:val="0"/>
        <w:autoSpaceDN w:val="0"/>
        <w:spacing w:after="0" w:line="240" w:lineRule="auto"/>
        <w:rPr>
          <w:rFonts w:ascii="Times New Roman" w:eastAsia="Times New Roman" w:hAnsi="Times New Roman" w:cs="Times New Roman"/>
          <w:bCs/>
          <w:lang w:eastAsia="ru-RU"/>
        </w:rPr>
      </w:pPr>
      <w:r w:rsidRPr="006065B2">
        <w:rPr>
          <w:rFonts w:ascii="Times New Roman" w:eastAsia="Times New Roman" w:hAnsi="Times New Roman" w:cs="Times New Roman"/>
          <w:bCs/>
          <w:lang w:eastAsia="ru-RU"/>
        </w:rPr>
        <w:t xml:space="preserve">Услуга оказывается в соответствии с регламентом Линии консультаций: </w:t>
      </w:r>
      <w:hyperlink r:id="rId5" w:history="1">
        <w:r w:rsidRPr="006065B2">
          <w:rPr>
            <w:rFonts w:ascii="Times New Roman" w:eastAsia="Times New Roman" w:hAnsi="Times New Roman" w:cs="Times New Roman"/>
            <w:bCs/>
            <w:color w:val="0000FF"/>
            <w:u w:val="single"/>
            <w:lang w:eastAsia="ru-RU"/>
          </w:rPr>
          <w:t>http://consultantugra.ru/klientam/goryachaya-liniya/reglament-linii-konsultacij/</w:t>
        </w:r>
      </w:hyperlink>
      <w:r w:rsidRPr="006065B2">
        <w:rPr>
          <w:rFonts w:ascii="Times New Roman" w:eastAsia="Times New Roman" w:hAnsi="Times New Roman" w:cs="Times New Roman"/>
          <w:bCs/>
          <w:lang w:eastAsia="ru-RU"/>
        </w:rPr>
        <w:br/>
      </w: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065B2" w:rsidRPr="006065B2" w14:paraId="2ED583F7" w14:textId="77777777" w:rsidTr="00363C9F">
        <w:trPr>
          <w:trHeight w:val="187"/>
          <w:jc w:val="center"/>
        </w:trPr>
        <w:tc>
          <w:tcPr>
            <w:tcW w:w="9294" w:type="dxa"/>
            <w:tcBorders>
              <w:top w:val="nil"/>
              <w:left w:val="single" w:sz="24" w:space="0" w:color="CED3F1"/>
              <w:bottom w:val="nil"/>
              <w:right w:val="single" w:sz="24" w:space="0" w:color="F4F3F8"/>
            </w:tcBorders>
            <w:shd w:val="clear" w:color="auto" w:fill="F4F3F8"/>
            <w:hideMark/>
          </w:tcPr>
          <w:p w14:paraId="158BCA1D" w14:textId="4644376B" w:rsidR="006065B2" w:rsidRPr="006065B2" w:rsidRDefault="006065B2" w:rsidP="006065B2">
            <w:pPr>
              <w:widowControl w:val="0"/>
              <w:autoSpaceDE w:val="0"/>
              <w:autoSpaceDN w:val="0"/>
              <w:spacing w:after="0" w:line="254" w:lineRule="auto"/>
              <w:jc w:val="right"/>
              <w:rPr>
                <w:rFonts w:ascii="Times New Roman" w:eastAsia="Times New Roman" w:hAnsi="Times New Roman" w:cs="Times New Roman"/>
                <w:bCs/>
              </w:rPr>
            </w:pPr>
            <w:r w:rsidRPr="006065B2">
              <w:rPr>
                <w:rFonts w:ascii="Times New Roman" w:eastAsia="Times New Roman" w:hAnsi="Times New Roman" w:cs="Times New Roman"/>
                <w:bCs/>
                <w:color w:val="392C69"/>
              </w:rPr>
              <w:t>Актуально на 2</w:t>
            </w:r>
            <w:r w:rsidR="00C622BE">
              <w:rPr>
                <w:rFonts w:ascii="Times New Roman" w:eastAsia="Times New Roman" w:hAnsi="Times New Roman" w:cs="Times New Roman"/>
                <w:bCs/>
                <w:color w:val="392C69"/>
              </w:rPr>
              <w:t>9</w:t>
            </w:r>
            <w:r w:rsidRPr="006065B2">
              <w:rPr>
                <w:rFonts w:ascii="Times New Roman" w:eastAsia="Times New Roman" w:hAnsi="Times New Roman" w:cs="Times New Roman"/>
                <w:bCs/>
                <w:color w:val="392C69"/>
              </w:rPr>
              <w:t>.03.2022</w:t>
            </w:r>
          </w:p>
        </w:tc>
      </w:tr>
    </w:tbl>
    <w:p w14:paraId="5ED86C68" w14:textId="2BF31750" w:rsidR="00654400" w:rsidRPr="00654400" w:rsidRDefault="006065B2" w:rsidP="00654400">
      <w:pPr>
        <w:widowControl w:val="0"/>
        <w:autoSpaceDE w:val="0"/>
        <w:autoSpaceDN w:val="0"/>
        <w:spacing w:after="0" w:line="240" w:lineRule="auto"/>
        <w:jc w:val="both"/>
        <w:rPr>
          <w:rFonts w:ascii="Times New Roman" w:eastAsia="Calibri" w:hAnsi="Times New Roman" w:cs="Times New Roman"/>
        </w:rPr>
      </w:pPr>
      <w:r w:rsidRPr="006065B2">
        <w:rPr>
          <w:rFonts w:ascii="Times New Roman" w:eastAsia="Times New Roman" w:hAnsi="Times New Roman" w:cs="Times New Roman"/>
          <w:b/>
          <w:szCs w:val="20"/>
          <w:lang w:eastAsia="ru-RU"/>
        </w:rPr>
        <w:t>По вопросу:</w:t>
      </w:r>
      <w:r w:rsidRPr="006065B2">
        <w:rPr>
          <w:rFonts w:ascii="Calibri" w:eastAsia="Calibri" w:hAnsi="Calibri" w:cs="Times New Roman"/>
        </w:rPr>
        <w:t xml:space="preserve"> </w:t>
      </w:r>
      <w:r w:rsidR="00654400" w:rsidRPr="00654400">
        <w:rPr>
          <w:rFonts w:ascii="Times New Roman" w:eastAsia="Calibri" w:hAnsi="Times New Roman" w:cs="Times New Roman"/>
        </w:rPr>
        <w:t>учредители</w:t>
      </w:r>
      <w:r w:rsidR="00C622BE">
        <w:rPr>
          <w:rFonts w:ascii="Times New Roman" w:eastAsia="Calibri" w:hAnsi="Times New Roman" w:cs="Times New Roman"/>
        </w:rPr>
        <w:t xml:space="preserve"> российской организации</w:t>
      </w:r>
      <w:r w:rsidR="00654400" w:rsidRPr="00654400">
        <w:rPr>
          <w:rFonts w:ascii="Times New Roman" w:eastAsia="Calibri" w:hAnsi="Times New Roman" w:cs="Times New Roman"/>
        </w:rPr>
        <w:t xml:space="preserve"> </w:t>
      </w:r>
      <w:r w:rsidR="00C622BE">
        <w:rPr>
          <w:rFonts w:ascii="Times New Roman" w:eastAsia="Calibri" w:hAnsi="Times New Roman" w:cs="Times New Roman"/>
        </w:rPr>
        <w:t>две</w:t>
      </w:r>
      <w:r w:rsidR="00654400" w:rsidRPr="00654400">
        <w:rPr>
          <w:rFonts w:ascii="Times New Roman" w:eastAsia="Calibri" w:hAnsi="Times New Roman" w:cs="Times New Roman"/>
        </w:rPr>
        <w:t xml:space="preserve"> кипрские компании. </w:t>
      </w:r>
      <w:r w:rsidR="00C622BE">
        <w:rPr>
          <w:rFonts w:ascii="Times New Roman" w:eastAsia="Calibri" w:hAnsi="Times New Roman" w:cs="Times New Roman"/>
        </w:rPr>
        <w:t>Планируют продажу недвижимости. Применение</w:t>
      </w:r>
      <w:r w:rsidR="00654400" w:rsidRPr="00654400">
        <w:rPr>
          <w:rFonts w:ascii="Times New Roman" w:eastAsia="Calibri" w:hAnsi="Times New Roman" w:cs="Times New Roman"/>
        </w:rPr>
        <w:t xml:space="preserve"> </w:t>
      </w:r>
      <w:r w:rsidR="00654400">
        <w:rPr>
          <w:rFonts w:ascii="Times New Roman" w:eastAsia="Calibri" w:hAnsi="Times New Roman" w:cs="Times New Roman"/>
        </w:rPr>
        <w:t>У</w:t>
      </w:r>
      <w:r w:rsidR="00654400" w:rsidRPr="00654400">
        <w:rPr>
          <w:rFonts w:ascii="Times New Roman" w:eastAsia="Calibri" w:hAnsi="Times New Roman" w:cs="Times New Roman"/>
        </w:rPr>
        <w:t>каз</w:t>
      </w:r>
      <w:r w:rsidR="00C622BE">
        <w:rPr>
          <w:rFonts w:ascii="Times New Roman" w:eastAsia="Calibri" w:hAnsi="Times New Roman" w:cs="Times New Roman"/>
        </w:rPr>
        <w:t>а</w:t>
      </w:r>
      <w:r w:rsidR="00654400" w:rsidRPr="00654400">
        <w:rPr>
          <w:rFonts w:ascii="Times New Roman" w:eastAsia="Calibri" w:hAnsi="Times New Roman" w:cs="Times New Roman"/>
        </w:rPr>
        <w:t xml:space="preserve"> </w:t>
      </w:r>
      <w:r w:rsidR="00C622BE">
        <w:rPr>
          <w:rFonts w:ascii="Times New Roman" w:eastAsia="Calibri" w:hAnsi="Times New Roman" w:cs="Times New Roman"/>
        </w:rPr>
        <w:t>П</w:t>
      </w:r>
      <w:r w:rsidR="00654400" w:rsidRPr="00654400">
        <w:rPr>
          <w:rFonts w:ascii="Times New Roman" w:eastAsia="Calibri" w:hAnsi="Times New Roman" w:cs="Times New Roman"/>
        </w:rPr>
        <w:t xml:space="preserve">резидента №81 от 1.03.2022 </w:t>
      </w:r>
      <w:r w:rsidR="00C622BE">
        <w:rPr>
          <w:rFonts w:ascii="Times New Roman" w:eastAsia="Calibri" w:hAnsi="Times New Roman" w:cs="Times New Roman"/>
        </w:rPr>
        <w:t>г?</w:t>
      </w:r>
    </w:p>
    <w:p w14:paraId="73D60B1E" w14:textId="77777777" w:rsidR="006065B2" w:rsidRPr="006065B2" w:rsidRDefault="006065B2" w:rsidP="006065B2">
      <w:pPr>
        <w:widowControl w:val="0"/>
        <w:autoSpaceDE w:val="0"/>
        <w:autoSpaceDN w:val="0"/>
        <w:spacing w:after="0" w:line="240" w:lineRule="auto"/>
        <w:jc w:val="both"/>
        <w:rPr>
          <w:rFonts w:ascii="Times New Roman" w:eastAsia="Times New Roman" w:hAnsi="Times New Roman" w:cs="Times New Roman"/>
          <w:b/>
          <w:lang w:eastAsia="ru-RU"/>
        </w:rPr>
      </w:pPr>
      <w:r w:rsidRPr="006065B2">
        <w:rPr>
          <w:rFonts w:ascii="Times New Roman" w:eastAsia="Times New Roman" w:hAnsi="Times New Roman" w:cs="Times New Roman"/>
          <w:b/>
          <w:lang w:eastAsia="ru-RU"/>
        </w:rPr>
        <w:t>Сообщаем:</w:t>
      </w:r>
    </w:p>
    <w:tbl>
      <w:tblPr>
        <w:tblW w:w="487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58"/>
        <w:gridCol w:w="82"/>
        <w:gridCol w:w="10180"/>
        <w:gridCol w:w="173"/>
      </w:tblGrid>
      <w:tr w:rsidR="006065B2" w:rsidRPr="006065B2" w14:paraId="7408FA46" w14:textId="77777777" w:rsidTr="00363C9F">
        <w:tc>
          <w:tcPr>
            <w:tcW w:w="59" w:type="dxa"/>
            <w:tcBorders>
              <w:top w:val="nil"/>
              <w:left w:val="nil"/>
              <w:bottom w:val="nil"/>
              <w:right w:val="nil"/>
            </w:tcBorders>
            <w:shd w:val="clear" w:color="auto" w:fill="FE9500"/>
            <w:tcMar>
              <w:top w:w="0" w:type="dxa"/>
              <w:left w:w="0" w:type="dxa"/>
              <w:bottom w:w="0" w:type="dxa"/>
              <w:right w:w="0" w:type="dxa"/>
            </w:tcMar>
          </w:tcPr>
          <w:p w14:paraId="75757F12" w14:textId="77777777" w:rsidR="006065B2" w:rsidRPr="006065B2" w:rsidRDefault="006065B2" w:rsidP="006065B2">
            <w:pPr>
              <w:spacing w:after="1" w:line="0" w:lineRule="atLeast"/>
            </w:pPr>
          </w:p>
        </w:tc>
        <w:tc>
          <w:tcPr>
            <w:tcW w:w="83" w:type="dxa"/>
            <w:tcBorders>
              <w:top w:val="nil"/>
              <w:left w:val="nil"/>
              <w:bottom w:val="nil"/>
              <w:right w:val="nil"/>
            </w:tcBorders>
            <w:shd w:val="clear" w:color="auto" w:fill="F2F4E6"/>
            <w:tcMar>
              <w:top w:w="0" w:type="dxa"/>
              <w:left w:w="0" w:type="dxa"/>
              <w:bottom w:w="0" w:type="dxa"/>
              <w:right w:w="0" w:type="dxa"/>
            </w:tcMar>
          </w:tcPr>
          <w:p w14:paraId="3798DB70" w14:textId="77777777" w:rsidR="006065B2" w:rsidRPr="006065B2" w:rsidRDefault="006065B2" w:rsidP="006065B2">
            <w:pPr>
              <w:spacing w:after="1" w:line="0" w:lineRule="atLeast"/>
            </w:pPr>
          </w:p>
        </w:tc>
        <w:tc>
          <w:tcPr>
            <w:tcW w:w="10313" w:type="dxa"/>
            <w:tcBorders>
              <w:top w:val="nil"/>
              <w:left w:val="nil"/>
              <w:bottom w:val="nil"/>
              <w:right w:val="nil"/>
            </w:tcBorders>
            <w:shd w:val="clear" w:color="auto" w:fill="F2F4E6"/>
            <w:tcMar>
              <w:top w:w="180" w:type="dxa"/>
              <w:left w:w="0" w:type="dxa"/>
              <w:bottom w:w="180" w:type="dxa"/>
              <w:right w:w="0" w:type="dxa"/>
            </w:tcMar>
          </w:tcPr>
          <w:p w14:paraId="0D878453" w14:textId="77777777" w:rsidR="00C622BE" w:rsidRPr="00C622BE" w:rsidRDefault="00C622BE" w:rsidP="00C622BE">
            <w:pPr>
              <w:widowControl w:val="0"/>
              <w:autoSpaceDE w:val="0"/>
              <w:autoSpaceDN w:val="0"/>
              <w:spacing w:after="0" w:line="240" w:lineRule="auto"/>
              <w:ind w:firstLine="540"/>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…..Указами Президента Российской Федерации от 1 и 5 марта (</w:t>
            </w:r>
            <w:hyperlink r:id="rId6" w:history="1">
              <w:r w:rsidRPr="00C622BE">
                <w:rPr>
                  <w:rFonts w:ascii="Times New Roman" w:eastAsia="Times New Roman" w:hAnsi="Times New Roman" w:cs="Times New Roman"/>
                  <w:b/>
                  <w:bCs/>
                  <w:color w:val="0000FF"/>
                  <w:szCs w:val="20"/>
                  <w:u w:val="single"/>
                  <w:lang w:eastAsia="ru-RU"/>
                </w:rPr>
                <w:t>N 81</w:t>
              </w:r>
            </w:hyperlink>
            <w:r w:rsidRPr="00C622BE">
              <w:rPr>
                <w:rFonts w:ascii="Times New Roman" w:eastAsia="Times New Roman" w:hAnsi="Times New Roman" w:cs="Times New Roman"/>
                <w:b/>
                <w:bCs/>
                <w:szCs w:val="20"/>
                <w:u w:val="single"/>
                <w:lang w:eastAsia="ru-RU"/>
              </w:rPr>
              <w:t xml:space="preserve"> и </w:t>
            </w:r>
            <w:hyperlink r:id="rId7" w:history="1">
              <w:r w:rsidRPr="00C622BE">
                <w:rPr>
                  <w:rFonts w:ascii="Times New Roman" w:eastAsia="Times New Roman" w:hAnsi="Times New Roman" w:cs="Times New Roman"/>
                  <w:b/>
                  <w:bCs/>
                  <w:color w:val="0000FF"/>
                  <w:szCs w:val="20"/>
                  <w:u w:val="single"/>
                  <w:lang w:eastAsia="ru-RU"/>
                </w:rPr>
                <w:t>N 95</w:t>
              </w:r>
            </w:hyperlink>
            <w:r w:rsidRPr="00C622BE">
              <w:rPr>
                <w:rFonts w:ascii="Times New Roman" w:eastAsia="Times New Roman" w:hAnsi="Times New Roman" w:cs="Times New Roman"/>
                <w:b/>
                <w:bCs/>
                <w:szCs w:val="20"/>
                <w:u w:val="single"/>
                <w:lang w:eastAsia="ru-RU"/>
              </w:rPr>
              <w:t>) на территории страны установлен и действует особый порядок осуществления сделок (операций) с недвижимостью, влекущих за собой возникновение права собственности в том числе на недвижимое имущество, осуществляемых (исполняемых) с указанными в них лицами иностранных государств, совершающих недружественные действия в отношении России.</w:t>
            </w:r>
          </w:p>
          <w:p w14:paraId="22EC117C" w14:textId="77777777" w:rsidR="00C622BE" w:rsidRPr="00C622BE" w:rsidRDefault="00C622BE" w:rsidP="00C622BE">
            <w:pPr>
              <w:widowControl w:val="0"/>
              <w:autoSpaceDE w:val="0"/>
              <w:autoSpaceDN w:val="0"/>
              <w:spacing w:before="220" w:after="0" w:line="240" w:lineRule="auto"/>
              <w:ind w:firstLine="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Если лицом, которое подпадает под действие </w:t>
            </w:r>
            <w:hyperlink r:id="rId8" w:history="1">
              <w:r w:rsidRPr="00C622BE">
                <w:rPr>
                  <w:rFonts w:ascii="Times New Roman" w:eastAsia="Times New Roman" w:hAnsi="Times New Roman" w:cs="Times New Roman"/>
                  <w:color w:val="0000FF"/>
                  <w:szCs w:val="20"/>
                  <w:u w:val="single"/>
                  <w:lang w:eastAsia="ru-RU"/>
                </w:rPr>
                <w:t>Указа</w:t>
              </w:r>
            </w:hyperlink>
            <w:r w:rsidRPr="00C622BE">
              <w:rPr>
                <w:rFonts w:ascii="Times New Roman" w:eastAsia="Times New Roman" w:hAnsi="Times New Roman" w:cs="Times New Roman"/>
                <w:szCs w:val="20"/>
                <w:lang w:eastAsia="ru-RU"/>
              </w:rPr>
              <w:t xml:space="preserve"> N 81, </w:t>
            </w:r>
            <w:hyperlink r:id="rId9" w:history="1">
              <w:r w:rsidRPr="00C622BE">
                <w:rPr>
                  <w:rFonts w:ascii="Times New Roman" w:eastAsia="Times New Roman" w:hAnsi="Times New Roman" w:cs="Times New Roman"/>
                  <w:color w:val="0000FF"/>
                  <w:szCs w:val="20"/>
                  <w:u w:val="single"/>
                  <w:lang w:eastAsia="ru-RU"/>
                </w:rPr>
                <w:t>постановления</w:t>
              </w:r>
            </w:hyperlink>
            <w:r w:rsidRPr="00C622BE">
              <w:rPr>
                <w:rFonts w:ascii="Times New Roman" w:eastAsia="Times New Roman" w:hAnsi="Times New Roman" w:cs="Times New Roman"/>
                <w:szCs w:val="20"/>
                <w:lang w:eastAsia="ru-RU"/>
              </w:rPr>
              <w:t xml:space="preserve"> Правительства N 295, получено соответствующее разрешение на осуществление сделки со стороны Комиссии, то с пакетом представляемых в Росреестр документов заявитель также подает такое разрешение. Государственный регистратор прав проводит правовую экспертизу и принимает решение об осуществлении регистрационных действий в установленные сроки.</w:t>
            </w:r>
          </w:p>
          <w:p w14:paraId="556797C4" w14:textId="77777777" w:rsidR="00C622BE" w:rsidRPr="00C622BE" w:rsidRDefault="00C622BE" w:rsidP="00C622BE">
            <w:pPr>
              <w:widowControl w:val="0"/>
              <w:autoSpaceDE w:val="0"/>
              <w:autoSpaceDN w:val="0"/>
              <w:spacing w:after="0" w:line="240" w:lineRule="auto"/>
              <w:rPr>
                <w:rFonts w:ascii="Times New Roman" w:eastAsia="Times New Roman" w:hAnsi="Times New Roman" w:cs="Times New Roman"/>
                <w:sz w:val="20"/>
                <w:szCs w:val="20"/>
                <w:lang w:eastAsia="ru-RU"/>
              </w:rPr>
            </w:pPr>
            <w:r w:rsidRPr="00C622BE">
              <w:rPr>
                <w:rFonts w:ascii="Times New Roman" w:eastAsia="Calibri" w:hAnsi="Times New Roman" w:cs="Times New Roman"/>
                <w:sz w:val="20"/>
                <w:szCs w:val="20"/>
              </w:rPr>
              <w:t xml:space="preserve">Источник: </w:t>
            </w:r>
            <w:hyperlink r:id="rId10" w:history="1">
              <w:r w:rsidRPr="00C622BE">
                <w:rPr>
                  <w:rFonts w:ascii="Times New Roman" w:eastAsia="Times New Roman" w:hAnsi="Times New Roman" w:cs="Times New Roman"/>
                  <w:i/>
                  <w:color w:val="0000FF"/>
                  <w:sz w:val="20"/>
                  <w:szCs w:val="20"/>
                  <w:lang w:eastAsia="ru-RU"/>
                </w:rPr>
                <w:br/>
              </w:r>
              <w:r w:rsidRPr="00C622BE">
                <w:rPr>
                  <w:rFonts w:ascii="Times New Roman" w:eastAsia="Times New Roman" w:hAnsi="Times New Roman" w:cs="Times New Roman"/>
                  <w:i/>
                  <w:color w:val="0000FF"/>
                  <w:sz w:val="20"/>
                  <w:szCs w:val="20"/>
                  <w:u w:val="single"/>
                  <w:lang w:eastAsia="ru-RU"/>
                </w:rPr>
                <w:t>{&lt;Информация&gt; Росреестра "О порядке регистрации сделок с недвижимостью для лиц из недружественных стран" {КонсультантПлюс}}</w:t>
              </w:r>
            </w:hyperlink>
          </w:p>
          <w:p w14:paraId="02360C41" w14:textId="77777777" w:rsidR="00C622BE" w:rsidRPr="00C622BE" w:rsidRDefault="00C622BE" w:rsidP="00C622BE">
            <w:pPr>
              <w:widowControl w:val="0"/>
              <w:autoSpaceDE w:val="0"/>
              <w:autoSpaceDN w:val="0"/>
              <w:spacing w:before="220" w:after="0" w:line="240" w:lineRule="auto"/>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 xml:space="preserve">…..По общему правилу резиденты должны получить </w:t>
            </w:r>
            <w:hyperlink r:id="rId11" w:history="1">
              <w:r w:rsidRPr="00C622BE">
                <w:rPr>
                  <w:rFonts w:ascii="Times New Roman" w:eastAsia="Times New Roman" w:hAnsi="Times New Roman" w:cs="Times New Roman"/>
                  <w:b/>
                  <w:bCs/>
                  <w:color w:val="0000FF"/>
                  <w:szCs w:val="20"/>
                  <w:u w:val="single"/>
                  <w:lang w:eastAsia="ru-RU"/>
                </w:rPr>
                <w:t>разрешение</w:t>
              </w:r>
            </w:hyperlink>
            <w:r w:rsidRPr="00C622BE">
              <w:rPr>
                <w:rFonts w:ascii="Times New Roman" w:eastAsia="Times New Roman" w:hAnsi="Times New Roman" w:cs="Times New Roman"/>
                <w:b/>
                <w:bCs/>
                <w:szCs w:val="20"/>
                <w:u w:val="single"/>
                <w:lang w:eastAsia="ru-RU"/>
              </w:rPr>
              <w:t xml:space="preserve"> Правительственной комиссии по контролю за осуществлением иностранных инвестиций в РФ для того, чтобы:</w:t>
            </w:r>
          </w:p>
          <w:p w14:paraId="6E80C91E"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 </w:t>
            </w:r>
            <w:hyperlink r:id="rId12" w:history="1">
              <w:r w:rsidRPr="00C622BE">
                <w:rPr>
                  <w:rFonts w:ascii="Times New Roman" w:eastAsia="Times New Roman" w:hAnsi="Times New Roman" w:cs="Times New Roman"/>
                  <w:color w:val="0000FF"/>
                  <w:szCs w:val="20"/>
                  <w:u w:val="single"/>
                  <w:lang w:eastAsia="ru-RU"/>
                </w:rPr>
                <w:t>переводить</w:t>
              </w:r>
            </w:hyperlink>
            <w:r w:rsidRPr="00C622BE">
              <w:rPr>
                <w:rFonts w:ascii="Times New Roman" w:eastAsia="Times New Roman" w:hAnsi="Times New Roman" w:cs="Times New Roman"/>
                <w:szCs w:val="20"/>
                <w:lang w:eastAsia="ru-RU"/>
              </w:rPr>
              <w:t xml:space="preserve"> деньги без открытия банковского счета с помощью иностранных электронных средств платежа;</w:t>
            </w:r>
          </w:p>
          <w:p w14:paraId="5DB063E2"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 </w:t>
            </w:r>
            <w:hyperlink r:id="rId13" w:history="1">
              <w:r w:rsidRPr="00C622BE">
                <w:rPr>
                  <w:rFonts w:ascii="Times New Roman" w:eastAsia="Times New Roman" w:hAnsi="Times New Roman" w:cs="Times New Roman"/>
                  <w:color w:val="0000FF"/>
                  <w:szCs w:val="20"/>
                  <w:u w:val="single"/>
                  <w:lang w:eastAsia="ru-RU"/>
                </w:rPr>
                <w:t>выдавать</w:t>
              </w:r>
            </w:hyperlink>
            <w:r w:rsidRPr="00C622BE">
              <w:rPr>
                <w:rFonts w:ascii="Times New Roman" w:eastAsia="Times New Roman" w:hAnsi="Times New Roman" w:cs="Times New Roman"/>
                <w:szCs w:val="20"/>
                <w:lang w:eastAsia="ru-RU"/>
              </w:rPr>
              <w:t xml:space="preserve"> </w:t>
            </w:r>
            <w:hyperlink r:id="rId14" w:history="1">
              <w:r w:rsidRPr="00C622BE">
                <w:rPr>
                  <w:rFonts w:ascii="Times New Roman" w:eastAsia="Times New Roman" w:hAnsi="Times New Roman" w:cs="Times New Roman"/>
                  <w:color w:val="0000FF"/>
                  <w:szCs w:val="20"/>
                  <w:u w:val="single"/>
                  <w:lang w:eastAsia="ru-RU"/>
                </w:rPr>
                <w:t>нерезидентам</w:t>
              </w:r>
            </w:hyperlink>
            <w:r w:rsidRPr="00C622BE">
              <w:rPr>
                <w:rFonts w:ascii="Times New Roman" w:eastAsia="Times New Roman" w:hAnsi="Times New Roman" w:cs="Times New Roman"/>
                <w:szCs w:val="20"/>
                <w:lang w:eastAsia="ru-RU"/>
              </w:rPr>
              <w:t xml:space="preserve"> займы в иностранной валюте;</w:t>
            </w:r>
          </w:p>
          <w:p w14:paraId="52F4B9BB"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 </w:t>
            </w:r>
            <w:hyperlink r:id="rId15" w:history="1">
              <w:r w:rsidRPr="00C622BE">
                <w:rPr>
                  <w:rFonts w:ascii="Times New Roman" w:eastAsia="Times New Roman" w:hAnsi="Times New Roman" w:cs="Times New Roman"/>
                  <w:color w:val="0000FF"/>
                  <w:szCs w:val="20"/>
                  <w:u w:val="single"/>
                  <w:lang w:eastAsia="ru-RU"/>
                </w:rPr>
                <w:t>предоставлять</w:t>
              </w:r>
            </w:hyperlink>
            <w:r w:rsidRPr="00C622BE">
              <w:rPr>
                <w:rFonts w:ascii="Times New Roman" w:eastAsia="Times New Roman" w:hAnsi="Times New Roman" w:cs="Times New Roman"/>
                <w:szCs w:val="20"/>
                <w:lang w:eastAsia="ru-RU"/>
              </w:rPr>
              <w:t xml:space="preserve"> кредиты и займы в рублях иностранным контрагентам из </w:t>
            </w:r>
            <w:hyperlink r:id="rId16" w:history="1">
              <w:r w:rsidRPr="00C622BE">
                <w:rPr>
                  <w:rFonts w:ascii="Times New Roman" w:eastAsia="Times New Roman" w:hAnsi="Times New Roman" w:cs="Times New Roman"/>
                  <w:color w:val="0000FF"/>
                  <w:szCs w:val="20"/>
                  <w:u w:val="single"/>
                  <w:lang w:eastAsia="ru-RU"/>
                </w:rPr>
                <w:t>недружественных стран</w:t>
              </w:r>
            </w:hyperlink>
            <w:r w:rsidRPr="00C622BE">
              <w:rPr>
                <w:rFonts w:ascii="Times New Roman" w:eastAsia="Times New Roman" w:hAnsi="Times New Roman" w:cs="Times New Roman"/>
                <w:szCs w:val="20"/>
                <w:lang w:eastAsia="ru-RU"/>
              </w:rPr>
              <w:t xml:space="preserve"> и подконтрольным им лицам - </w:t>
            </w:r>
            <w:hyperlink r:id="rId17" w:history="1">
              <w:r w:rsidRPr="00C622BE">
                <w:rPr>
                  <w:rFonts w:ascii="Times New Roman" w:eastAsia="Times New Roman" w:hAnsi="Times New Roman" w:cs="Times New Roman"/>
                  <w:color w:val="0000FF"/>
                  <w:szCs w:val="20"/>
                  <w:u w:val="single"/>
                  <w:lang w:eastAsia="ru-RU"/>
                </w:rPr>
                <w:t>нерезидентам</w:t>
              </w:r>
            </w:hyperlink>
            <w:r w:rsidRPr="00C622BE">
              <w:rPr>
                <w:rFonts w:ascii="Times New Roman" w:eastAsia="Times New Roman" w:hAnsi="Times New Roman" w:cs="Times New Roman"/>
                <w:szCs w:val="20"/>
                <w:lang w:eastAsia="ru-RU"/>
              </w:rPr>
              <w:t>;</w:t>
            </w:r>
          </w:p>
          <w:p w14:paraId="1186129A"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 xml:space="preserve">- </w:t>
            </w:r>
            <w:hyperlink r:id="rId18" w:history="1">
              <w:r w:rsidRPr="00C622BE">
                <w:rPr>
                  <w:rFonts w:ascii="Times New Roman" w:eastAsia="Times New Roman" w:hAnsi="Times New Roman" w:cs="Times New Roman"/>
                  <w:b/>
                  <w:bCs/>
                  <w:color w:val="0000FF"/>
                  <w:szCs w:val="20"/>
                  <w:u w:val="single"/>
                  <w:lang w:eastAsia="ru-RU"/>
                </w:rPr>
                <w:t>покупать (получать в собственность иным образом)</w:t>
              </w:r>
            </w:hyperlink>
            <w:r w:rsidRPr="00C622BE">
              <w:rPr>
                <w:rFonts w:ascii="Times New Roman" w:eastAsia="Times New Roman" w:hAnsi="Times New Roman" w:cs="Times New Roman"/>
                <w:b/>
                <w:bCs/>
                <w:szCs w:val="20"/>
                <w:u w:val="single"/>
                <w:lang w:eastAsia="ru-RU"/>
              </w:rPr>
              <w:t xml:space="preserve"> недвижимость или ценные бумаги у лиц из </w:t>
            </w:r>
            <w:hyperlink r:id="rId19" w:history="1">
              <w:r w:rsidRPr="00C622BE">
                <w:rPr>
                  <w:rFonts w:ascii="Times New Roman" w:eastAsia="Times New Roman" w:hAnsi="Times New Roman" w:cs="Times New Roman"/>
                  <w:b/>
                  <w:bCs/>
                  <w:color w:val="0000FF"/>
                  <w:szCs w:val="20"/>
                  <w:u w:val="single"/>
                  <w:lang w:eastAsia="ru-RU"/>
                </w:rPr>
                <w:t>недружественных государств</w:t>
              </w:r>
            </w:hyperlink>
            <w:r w:rsidRPr="00C622BE">
              <w:rPr>
                <w:rFonts w:ascii="Times New Roman" w:eastAsia="Times New Roman" w:hAnsi="Times New Roman" w:cs="Times New Roman"/>
                <w:b/>
                <w:bCs/>
                <w:szCs w:val="20"/>
                <w:u w:val="single"/>
                <w:lang w:eastAsia="ru-RU"/>
              </w:rPr>
              <w:t xml:space="preserve"> и подконтрольных им лиц или </w:t>
            </w:r>
            <w:hyperlink r:id="rId20" w:history="1">
              <w:r w:rsidRPr="00C622BE">
                <w:rPr>
                  <w:rFonts w:ascii="Times New Roman" w:eastAsia="Times New Roman" w:hAnsi="Times New Roman" w:cs="Times New Roman"/>
                  <w:b/>
                  <w:bCs/>
                  <w:color w:val="0000FF"/>
                  <w:szCs w:val="20"/>
                  <w:u w:val="single"/>
                  <w:lang w:eastAsia="ru-RU"/>
                </w:rPr>
                <w:t>отчуждать</w:t>
              </w:r>
            </w:hyperlink>
            <w:r w:rsidRPr="00C622BE">
              <w:rPr>
                <w:rFonts w:ascii="Times New Roman" w:eastAsia="Times New Roman" w:hAnsi="Times New Roman" w:cs="Times New Roman"/>
                <w:b/>
                <w:bCs/>
                <w:szCs w:val="20"/>
                <w:u w:val="single"/>
                <w:lang w:eastAsia="ru-RU"/>
              </w:rPr>
              <w:t xml:space="preserve"> их указанных лицам (за исключением Специальных иностранных лиц);</w:t>
            </w:r>
          </w:p>
          <w:p w14:paraId="5F84655A"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 xml:space="preserve">- продавать или </w:t>
            </w:r>
            <w:hyperlink r:id="rId21" w:history="1">
              <w:r w:rsidRPr="00C622BE">
                <w:rPr>
                  <w:rFonts w:ascii="Times New Roman" w:eastAsia="Times New Roman" w:hAnsi="Times New Roman" w:cs="Times New Roman"/>
                  <w:b/>
                  <w:bCs/>
                  <w:color w:val="0000FF"/>
                  <w:szCs w:val="20"/>
                  <w:u w:val="single"/>
                  <w:lang w:eastAsia="ru-RU"/>
                </w:rPr>
                <w:t>покупать недвижимость или ценные бумаги</w:t>
              </w:r>
            </w:hyperlink>
            <w:r w:rsidRPr="00C622BE">
              <w:rPr>
                <w:rFonts w:ascii="Times New Roman" w:eastAsia="Times New Roman" w:hAnsi="Times New Roman" w:cs="Times New Roman"/>
                <w:b/>
                <w:bCs/>
                <w:szCs w:val="20"/>
                <w:u w:val="single"/>
                <w:lang w:eastAsia="ru-RU"/>
              </w:rPr>
              <w:t xml:space="preserve"> у другого иностранного контрагента, если он приобрел их после 22 февраля 2022 г. у лица из </w:t>
            </w:r>
            <w:hyperlink r:id="rId22" w:history="1">
              <w:r w:rsidRPr="00C622BE">
                <w:rPr>
                  <w:rFonts w:ascii="Times New Roman" w:eastAsia="Times New Roman" w:hAnsi="Times New Roman" w:cs="Times New Roman"/>
                  <w:b/>
                  <w:bCs/>
                  <w:color w:val="0000FF"/>
                  <w:szCs w:val="20"/>
                  <w:u w:val="single"/>
                  <w:lang w:eastAsia="ru-RU"/>
                </w:rPr>
                <w:t>недружественной страны</w:t>
              </w:r>
            </w:hyperlink>
            <w:r w:rsidRPr="00C622BE">
              <w:rPr>
                <w:rFonts w:ascii="Times New Roman" w:eastAsia="Times New Roman" w:hAnsi="Times New Roman" w:cs="Times New Roman"/>
                <w:b/>
                <w:bCs/>
                <w:szCs w:val="20"/>
                <w:u w:val="single"/>
                <w:lang w:eastAsia="ru-RU"/>
              </w:rPr>
              <w:t>.</w:t>
            </w:r>
          </w:p>
          <w:p w14:paraId="75310B81" w14:textId="77777777" w:rsidR="00C622BE" w:rsidRPr="00C622BE" w:rsidRDefault="00C622BE" w:rsidP="00C622BE">
            <w:pPr>
              <w:widowControl w:val="0"/>
              <w:autoSpaceDE w:val="0"/>
              <w:autoSpaceDN w:val="0"/>
              <w:spacing w:before="220" w:after="0" w:line="240" w:lineRule="auto"/>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 xml:space="preserve">Для получения разрешения следует обратиться с </w:t>
            </w:r>
            <w:hyperlink r:id="rId23" w:history="1">
              <w:r w:rsidRPr="00C622BE">
                <w:rPr>
                  <w:rFonts w:ascii="Times New Roman" w:eastAsia="Times New Roman" w:hAnsi="Times New Roman" w:cs="Times New Roman"/>
                  <w:b/>
                  <w:bCs/>
                  <w:color w:val="0000FF"/>
                  <w:szCs w:val="20"/>
                  <w:u w:val="single"/>
                  <w:lang w:eastAsia="ru-RU"/>
                </w:rPr>
                <w:t>заявлением</w:t>
              </w:r>
            </w:hyperlink>
            <w:r w:rsidRPr="00C622BE">
              <w:rPr>
                <w:rFonts w:ascii="Times New Roman" w:eastAsia="Times New Roman" w:hAnsi="Times New Roman" w:cs="Times New Roman"/>
                <w:b/>
                <w:bCs/>
                <w:szCs w:val="20"/>
                <w:u w:val="single"/>
                <w:lang w:eastAsia="ru-RU"/>
              </w:rPr>
              <w:t xml:space="preserve"> в </w:t>
            </w:r>
            <w:hyperlink r:id="rId24" w:history="1">
              <w:r w:rsidRPr="00C622BE">
                <w:rPr>
                  <w:rFonts w:ascii="Times New Roman" w:eastAsia="Times New Roman" w:hAnsi="Times New Roman" w:cs="Times New Roman"/>
                  <w:b/>
                  <w:bCs/>
                  <w:color w:val="0000FF"/>
                  <w:szCs w:val="20"/>
                  <w:u w:val="single"/>
                  <w:lang w:eastAsia="ru-RU"/>
                </w:rPr>
                <w:t>Минфин России</w:t>
              </w:r>
            </w:hyperlink>
            <w:r w:rsidRPr="00C622BE">
              <w:rPr>
                <w:rFonts w:ascii="Times New Roman" w:eastAsia="Times New Roman" w:hAnsi="Times New Roman" w:cs="Times New Roman"/>
                <w:b/>
                <w:bCs/>
                <w:szCs w:val="20"/>
                <w:u w:val="single"/>
                <w:lang w:eastAsia="ru-RU"/>
              </w:rPr>
              <w:t>.</w:t>
            </w:r>
          </w:p>
          <w:p w14:paraId="75933D96" w14:textId="77777777" w:rsidR="00C622BE" w:rsidRPr="00C622BE" w:rsidRDefault="00C622BE" w:rsidP="00C622BE">
            <w:pPr>
              <w:widowControl w:val="0"/>
              <w:autoSpaceDE w:val="0"/>
              <w:autoSpaceDN w:val="0"/>
              <w:spacing w:after="0" w:line="240" w:lineRule="auto"/>
              <w:rPr>
                <w:rFonts w:ascii="Times New Roman" w:eastAsia="Times New Roman" w:hAnsi="Times New Roman" w:cs="Times New Roman"/>
                <w:sz w:val="20"/>
                <w:szCs w:val="20"/>
                <w:lang w:eastAsia="ru-RU"/>
              </w:rPr>
            </w:pPr>
            <w:r w:rsidRPr="00C622BE">
              <w:rPr>
                <w:rFonts w:ascii="Times New Roman" w:eastAsia="Times New Roman" w:hAnsi="Times New Roman" w:cs="Times New Roman"/>
                <w:sz w:val="20"/>
                <w:szCs w:val="20"/>
                <w:lang w:eastAsia="ru-RU"/>
              </w:rPr>
              <w:t xml:space="preserve">Источник: </w:t>
            </w:r>
            <w:hyperlink r:id="rId25" w:history="1">
              <w:r w:rsidRPr="00C622BE">
                <w:rPr>
                  <w:rFonts w:ascii="Times New Roman" w:eastAsia="Times New Roman" w:hAnsi="Times New Roman" w:cs="Times New Roman"/>
                  <w:i/>
                  <w:color w:val="0000FF"/>
                  <w:sz w:val="20"/>
                  <w:szCs w:val="20"/>
                  <w:lang w:eastAsia="ru-RU"/>
                </w:rPr>
                <w:br/>
              </w:r>
              <w:r w:rsidRPr="00C622BE">
                <w:rPr>
                  <w:rFonts w:ascii="Times New Roman" w:eastAsia="Times New Roman" w:hAnsi="Times New Roman" w:cs="Times New Roman"/>
                  <w:i/>
                  <w:color w:val="0000FF"/>
                  <w:sz w:val="20"/>
                  <w:szCs w:val="20"/>
                  <w:u w:val="single"/>
                  <w:lang w:eastAsia="ru-RU"/>
                </w:rPr>
                <w:t>Обзор: "Перечень антикризисных мер в 2022 г." (КонсультантПлюс, 2022) {КонсультантПлюс}</w:t>
              </w:r>
            </w:hyperlink>
            <w:r w:rsidRPr="00C622BE">
              <w:rPr>
                <w:rFonts w:ascii="Times New Roman" w:eastAsia="Times New Roman" w:hAnsi="Times New Roman" w:cs="Times New Roman"/>
                <w:sz w:val="20"/>
                <w:szCs w:val="20"/>
                <w:lang w:eastAsia="ru-RU"/>
              </w:rPr>
              <w:br/>
            </w:r>
          </w:p>
          <w:p w14:paraId="2CAE88B9" w14:textId="77777777" w:rsidR="00C622BE" w:rsidRPr="00C622BE" w:rsidRDefault="00C622BE" w:rsidP="00C622BE">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b/>
                <w:szCs w:val="20"/>
                <w:lang w:eastAsia="ru-RU"/>
              </w:rPr>
              <w:t>Ограничение сделок с контрагентами</w:t>
            </w:r>
          </w:p>
          <w:p w14:paraId="3EBFE3F8" w14:textId="77777777" w:rsidR="00C622BE" w:rsidRPr="00C622BE" w:rsidRDefault="00C622BE" w:rsidP="00C622BE">
            <w:pPr>
              <w:widowControl w:val="0"/>
              <w:autoSpaceDE w:val="0"/>
              <w:autoSpaceDN w:val="0"/>
              <w:spacing w:before="220" w:after="0" w:line="240" w:lineRule="auto"/>
              <w:ind w:firstLine="540"/>
              <w:jc w:val="both"/>
              <w:rPr>
                <w:rFonts w:ascii="Times New Roman" w:eastAsia="Times New Roman" w:hAnsi="Times New Roman" w:cs="Times New Roman"/>
                <w:b/>
                <w:bCs/>
                <w:szCs w:val="20"/>
                <w:u w:val="single"/>
                <w:lang w:eastAsia="ru-RU"/>
              </w:rPr>
            </w:pPr>
            <w:hyperlink r:id="rId26" w:history="1">
              <w:r w:rsidRPr="00C622BE">
                <w:rPr>
                  <w:rFonts w:ascii="Times New Roman" w:eastAsia="Times New Roman" w:hAnsi="Times New Roman" w:cs="Times New Roman"/>
                  <w:b/>
                  <w:bCs/>
                  <w:color w:val="0000FF"/>
                  <w:szCs w:val="20"/>
                  <w:u w:val="single"/>
                  <w:lang w:eastAsia="ru-RU"/>
                </w:rPr>
                <w:t>Резиденты</w:t>
              </w:r>
            </w:hyperlink>
            <w:r w:rsidRPr="00C622BE">
              <w:rPr>
                <w:rFonts w:ascii="Times New Roman" w:eastAsia="Times New Roman" w:hAnsi="Times New Roman" w:cs="Times New Roman"/>
                <w:b/>
                <w:bCs/>
                <w:szCs w:val="20"/>
                <w:u w:val="single"/>
                <w:lang w:eastAsia="ru-RU"/>
              </w:rPr>
              <w:t xml:space="preserve"> только с разрешения правительственной комиссии по иностранным инвестициям могут:</w:t>
            </w:r>
          </w:p>
          <w:p w14:paraId="629974DD" w14:textId="77777777" w:rsidR="00C622BE" w:rsidRPr="00C622BE" w:rsidRDefault="00C622BE" w:rsidP="00C622BE">
            <w:pPr>
              <w:widowControl w:val="0"/>
              <w:autoSpaceDE w:val="0"/>
              <w:autoSpaceDN w:val="0"/>
              <w:spacing w:before="220" w:after="0" w:line="240" w:lineRule="auto"/>
              <w:ind w:firstLine="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b/>
                <w:bCs/>
                <w:szCs w:val="20"/>
                <w:u w:val="single"/>
                <w:lang w:eastAsia="ru-RU"/>
              </w:rPr>
              <w:t xml:space="preserve">- </w:t>
            </w:r>
            <w:hyperlink r:id="rId27" w:history="1">
              <w:r w:rsidRPr="00C622BE">
                <w:rPr>
                  <w:rFonts w:ascii="Times New Roman" w:eastAsia="Times New Roman" w:hAnsi="Times New Roman" w:cs="Times New Roman"/>
                  <w:b/>
                  <w:bCs/>
                  <w:color w:val="0000FF"/>
                  <w:szCs w:val="20"/>
                  <w:u w:val="single"/>
                  <w:lang w:eastAsia="ru-RU"/>
                </w:rPr>
                <w:t>покупать</w:t>
              </w:r>
            </w:hyperlink>
            <w:r w:rsidRPr="00C622BE">
              <w:rPr>
                <w:rFonts w:ascii="Times New Roman" w:eastAsia="Times New Roman" w:hAnsi="Times New Roman" w:cs="Times New Roman"/>
                <w:b/>
                <w:bCs/>
                <w:szCs w:val="20"/>
                <w:u w:val="single"/>
                <w:lang w:eastAsia="ru-RU"/>
              </w:rPr>
              <w:t xml:space="preserve"> недвижимость или ценные бумаги у других контрагентов, если владелец этих активов приобрел их после 22 февраля у лиц из стран, которые совершают недружественные действия</w:t>
            </w:r>
            <w:r w:rsidRPr="00C622BE">
              <w:rPr>
                <w:rFonts w:ascii="Times New Roman" w:eastAsia="Times New Roman" w:hAnsi="Times New Roman" w:cs="Times New Roman"/>
                <w:szCs w:val="20"/>
                <w:lang w:eastAsia="ru-RU"/>
              </w:rPr>
              <w:t>.</w:t>
            </w:r>
          </w:p>
          <w:p w14:paraId="34251EF9" w14:textId="77777777" w:rsidR="00C622BE" w:rsidRPr="00C622BE" w:rsidRDefault="00C622BE" w:rsidP="00C622BE">
            <w:pPr>
              <w:widowControl w:val="0"/>
              <w:autoSpaceDE w:val="0"/>
              <w:autoSpaceDN w:val="0"/>
              <w:spacing w:before="220" w:after="0" w:line="240" w:lineRule="auto"/>
              <w:jc w:val="both"/>
              <w:rPr>
                <w:rFonts w:ascii="Times New Roman" w:eastAsia="Times New Roman" w:hAnsi="Times New Roman" w:cs="Times New Roman"/>
                <w:b/>
                <w:bCs/>
                <w:szCs w:val="20"/>
                <w:u w:val="single"/>
                <w:lang w:eastAsia="ru-RU"/>
              </w:rPr>
            </w:pPr>
            <w:r w:rsidRPr="00C622BE">
              <w:rPr>
                <w:rFonts w:ascii="Times New Roman" w:eastAsia="Times New Roman" w:hAnsi="Times New Roman" w:cs="Times New Roman"/>
                <w:b/>
                <w:bCs/>
                <w:szCs w:val="20"/>
                <w:u w:val="single"/>
                <w:lang w:eastAsia="ru-RU"/>
              </w:rPr>
              <w:t>Определены сделки (операции), при совершении которых не требуется получать разрешение.</w:t>
            </w:r>
          </w:p>
          <w:p w14:paraId="0F220463" w14:textId="77777777" w:rsidR="00C622BE" w:rsidRPr="00C622BE" w:rsidRDefault="00C622BE" w:rsidP="00C622BE">
            <w:pPr>
              <w:widowControl w:val="0"/>
              <w:autoSpaceDE w:val="0"/>
              <w:autoSpaceDN w:val="0"/>
              <w:spacing w:before="220" w:after="0" w:line="240" w:lineRule="auto"/>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b/>
                <w:bCs/>
                <w:szCs w:val="20"/>
                <w:lang w:eastAsia="ru-RU"/>
              </w:rPr>
              <w:t xml:space="preserve">Контрагент </w:t>
            </w:r>
            <w:hyperlink r:id="rId28" w:history="1">
              <w:r w:rsidRPr="00C622BE">
                <w:rPr>
                  <w:rFonts w:ascii="Times New Roman" w:eastAsia="Times New Roman" w:hAnsi="Times New Roman" w:cs="Times New Roman"/>
                  <w:b/>
                  <w:bCs/>
                  <w:color w:val="0000FF"/>
                  <w:szCs w:val="20"/>
                  <w:u w:val="single"/>
                  <w:lang w:eastAsia="ru-RU"/>
                </w:rPr>
                <w:t>не признается</w:t>
              </w:r>
            </w:hyperlink>
            <w:r w:rsidRPr="00C622BE">
              <w:rPr>
                <w:rFonts w:ascii="Times New Roman" w:eastAsia="Times New Roman" w:hAnsi="Times New Roman" w:cs="Times New Roman"/>
                <w:b/>
                <w:bCs/>
                <w:szCs w:val="20"/>
                <w:lang w:eastAsia="ru-RU"/>
              </w:rPr>
              <w:t xml:space="preserve"> лицом из </w:t>
            </w:r>
            <w:hyperlink r:id="rId29" w:history="1">
              <w:r w:rsidRPr="00C622BE">
                <w:rPr>
                  <w:rFonts w:ascii="Times New Roman" w:eastAsia="Times New Roman" w:hAnsi="Times New Roman" w:cs="Times New Roman"/>
                  <w:b/>
                  <w:bCs/>
                  <w:color w:val="0000FF"/>
                  <w:szCs w:val="20"/>
                  <w:u w:val="single"/>
                  <w:lang w:eastAsia="ru-RU"/>
                </w:rPr>
                <w:t>недружественного государства</w:t>
              </w:r>
            </w:hyperlink>
            <w:r w:rsidRPr="00C622BE">
              <w:rPr>
                <w:rFonts w:ascii="Times New Roman" w:eastAsia="Times New Roman" w:hAnsi="Times New Roman" w:cs="Times New Roman"/>
                <w:b/>
                <w:bCs/>
                <w:szCs w:val="20"/>
                <w:lang w:eastAsia="ru-RU"/>
              </w:rPr>
              <w:t xml:space="preserve"> при условии, что</w:t>
            </w:r>
            <w:r w:rsidRPr="00C622BE">
              <w:rPr>
                <w:rFonts w:ascii="Times New Roman" w:eastAsia="Times New Roman" w:hAnsi="Times New Roman" w:cs="Times New Roman"/>
                <w:szCs w:val="20"/>
                <w:lang w:eastAsia="ru-RU"/>
              </w:rPr>
              <w:t>:</w:t>
            </w:r>
          </w:p>
          <w:p w14:paraId="270EF9D9"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 </w:t>
            </w:r>
            <w:r w:rsidRPr="00C622BE">
              <w:rPr>
                <w:rFonts w:ascii="Times New Roman" w:eastAsia="Times New Roman" w:hAnsi="Times New Roman" w:cs="Times New Roman"/>
                <w:b/>
                <w:bCs/>
                <w:szCs w:val="20"/>
                <w:u w:val="single"/>
                <w:lang w:eastAsia="ru-RU"/>
              </w:rPr>
              <w:t>он контролируется российскими юрлицами или физлицами (в том числе через иностранные юрлица</w:t>
            </w:r>
            <w:r w:rsidRPr="00C622BE">
              <w:rPr>
                <w:rFonts w:ascii="Times New Roman" w:eastAsia="Times New Roman" w:hAnsi="Times New Roman" w:cs="Times New Roman"/>
                <w:szCs w:val="20"/>
                <w:lang w:eastAsia="ru-RU"/>
              </w:rPr>
              <w:t>);</w:t>
            </w:r>
          </w:p>
          <w:p w14:paraId="0493AFEF" w14:textId="77777777" w:rsidR="00C622BE" w:rsidRPr="00C622BE" w:rsidRDefault="00C622BE" w:rsidP="00C622BE">
            <w:pPr>
              <w:widowControl w:val="0"/>
              <w:autoSpaceDE w:val="0"/>
              <w:autoSpaceDN w:val="0"/>
              <w:spacing w:before="220" w:after="0" w:line="240" w:lineRule="auto"/>
              <w:ind w:left="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lastRenderedPageBreak/>
              <w:t>- информация о контроле раскрыта налоговым органам.</w:t>
            </w:r>
          </w:p>
          <w:p w14:paraId="30D11CD9" w14:textId="77777777" w:rsidR="00C622BE" w:rsidRPr="00C622BE" w:rsidRDefault="00C622BE" w:rsidP="00C622BE">
            <w:pPr>
              <w:widowControl w:val="0"/>
              <w:autoSpaceDE w:val="0"/>
              <w:autoSpaceDN w:val="0"/>
              <w:spacing w:before="220" w:after="0" w:line="240" w:lineRule="auto"/>
              <w:jc w:val="both"/>
              <w:rPr>
                <w:rFonts w:ascii="Times New Roman" w:eastAsia="Times New Roman" w:hAnsi="Times New Roman" w:cs="Times New Roman"/>
                <w:szCs w:val="20"/>
                <w:lang w:eastAsia="ru-RU"/>
              </w:rPr>
            </w:pPr>
          </w:p>
          <w:p w14:paraId="614C6D13" w14:textId="77777777" w:rsidR="00C622BE" w:rsidRPr="00C622BE" w:rsidRDefault="00C622BE" w:rsidP="00C622BE">
            <w:pPr>
              <w:widowControl w:val="0"/>
              <w:autoSpaceDE w:val="0"/>
              <w:autoSpaceDN w:val="0"/>
              <w:spacing w:after="0" w:line="240" w:lineRule="auto"/>
              <w:rPr>
                <w:rFonts w:ascii="Times New Roman" w:eastAsia="Times New Roman" w:hAnsi="Times New Roman" w:cs="Times New Roman"/>
                <w:sz w:val="20"/>
                <w:szCs w:val="20"/>
                <w:lang w:eastAsia="ru-RU"/>
              </w:rPr>
            </w:pPr>
            <w:r w:rsidRPr="00C622BE">
              <w:rPr>
                <w:rFonts w:ascii="Times New Roman" w:eastAsia="Times New Roman" w:hAnsi="Times New Roman" w:cs="Times New Roman"/>
                <w:sz w:val="20"/>
                <w:szCs w:val="20"/>
                <w:lang w:eastAsia="ru-RU"/>
              </w:rPr>
              <w:t xml:space="preserve">Источник: </w:t>
            </w:r>
            <w:hyperlink r:id="rId30" w:history="1">
              <w:r w:rsidRPr="00C622BE">
                <w:rPr>
                  <w:rFonts w:ascii="Times New Roman" w:eastAsia="Times New Roman" w:hAnsi="Times New Roman" w:cs="Times New Roman"/>
                  <w:i/>
                  <w:color w:val="0000FF"/>
                  <w:sz w:val="20"/>
                  <w:szCs w:val="20"/>
                  <w:lang w:eastAsia="ru-RU"/>
                </w:rPr>
                <w:br/>
              </w:r>
              <w:r w:rsidRPr="00C622BE">
                <w:rPr>
                  <w:rFonts w:ascii="Times New Roman" w:eastAsia="Times New Roman" w:hAnsi="Times New Roman" w:cs="Times New Roman"/>
                  <w:i/>
                  <w:color w:val="0000FF"/>
                  <w:sz w:val="20"/>
                  <w:szCs w:val="20"/>
                  <w:u w:val="single"/>
                  <w:lang w:eastAsia="ru-RU"/>
                </w:rPr>
                <w:t>Обзор: "Антикризисные меры: обзор последних новостей" (КонсультантПлюс, 2022) {КонсультантПлюс}</w:t>
              </w:r>
            </w:hyperlink>
            <w:r w:rsidRPr="00C622BE">
              <w:rPr>
                <w:rFonts w:ascii="Times New Roman" w:eastAsia="Times New Roman" w:hAnsi="Times New Roman" w:cs="Times New Roman"/>
                <w:sz w:val="20"/>
                <w:szCs w:val="20"/>
                <w:lang w:eastAsia="ru-RU"/>
              </w:rPr>
              <w:br/>
            </w:r>
          </w:p>
          <w:p w14:paraId="4C014D3D" w14:textId="77777777" w:rsidR="00C622BE" w:rsidRPr="00C622BE" w:rsidRDefault="00C622BE" w:rsidP="00C622BE">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1. Принять следующие дополнительные временные меры экономического характера по обеспечению финансовой стабильности Российской Федерации:</w:t>
            </w:r>
          </w:p>
          <w:p w14:paraId="68FD071B" w14:textId="77777777" w:rsidR="00C622BE" w:rsidRPr="00C622BE" w:rsidRDefault="00C622BE" w:rsidP="00C622BE">
            <w:pPr>
              <w:widowControl w:val="0"/>
              <w:autoSpaceDE w:val="0"/>
              <w:autoSpaceDN w:val="0"/>
              <w:spacing w:before="220" w:after="0" w:line="240" w:lineRule="auto"/>
              <w:ind w:firstLine="540"/>
              <w:jc w:val="both"/>
              <w:rPr>
                <w:rFonts w:ascii="Times New Roman" w:eastAsia="Times New Roman" w:hAnsi="Times New Roman" w:cs="Times New Roman"/>
                <w:szCs w:val="20"/>
                <w:lang w:eastAsia="ru-RU"/>
              </w:rPr>
            </w:pPr>
            <w:bookmarkStart w:id="0" w:name="P1"/>
            <w:bookmarkEnd w:id="0"/>
            <w:r w:rsidRPr="00C622BE">
              <w:rPr>
                <w:rFonts w:ascii="Times New Roman" w:eastAsia="Times New Roman" w:hAnsi="Times New Roman" w:cs="Times New Roman"/>
                <w:szCs w:val="20"/>
                <w:lang w:eastAsia="ru-RU"/>
              </w:rPr>
              <w:t xml:space="preserve">а) установить со 2 марта 2022 г. особый порядок осуществления (исполнения) резидентами следующих сделок (операций) с иностранными лицами, связанными с иностранными </w:t>
            </w:r>
            <w:hyperlink r:id="rId31" w:history="1">
              <w:r w:rsidRPr="00C622BE">
                <w:rPr>
                  <w:rFonts w:ascii="Times New Roman" w:eastAsia="Times New Roman" w:hAnsi="Times New Roman" w:cs="Times New Roman"/>
                  <w:color w:val="0000FF"/>
                  <w:szCs w:val="20"/>
                  <w:u w:val="single"/>
                  <w:lang w:eastAsia="ru-RU"/>
                </w:rPr>
                <w:t>государствами</w:t>
              </w:r>
            </w:hyperlink>
            <w:r w:rsidRPr="00C622BE">
              <w:rPr>
                <w:rFonts w:ascii="Times New Roman" w:eastAsia="Times New Roman" w:hAnsi="Times New Roman" w:cs="Times New Roman"/>
                <w:szCs w:val="20"/>
                <w:lang w:eastAsia="ru-RU"/>
              </w:rPr>
              <w:t>,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 (далее - лица иностранных государств, совершающих недружественные действия):</w:t>
            </w:r>
          </w:p>
          <w:p w14:paraId="4E0690DE" w14:textId="77777777" w:rsidR="00C622BE" w:rsidRPr="00C622BE" w:rsidRDefault="00C622BE" w:rsidP="00C622BE">
            <w:pPr>
              <w:widowControl w:val="0"/>
              <w:autoSpaceDE w:val="0"/>
              <w:autoSpaceDN w:val="0"/>
              <w:spacing w:before="220" w:after="0" w:line="240" w:lineRule="auto"/>
              <w:ind w:firstLine="540"/>
              <w:jc w:val="both"/>
              <w:rPr>
                <w:rFonts w:ascii="Times New Roman" w:eastAsia="Times New Roman" w:hAnsi="Times New Roman" w:cs="Times New Roman"/>
                <w:szCs w:val="20"/>
                <w:lang w:eastAsia="ru-RU"/>
              </w:rPr>
            </w:pPr>
            <w:r w:rsidRPr="00C622BE">
              <w:rPr>
                <w:rFonts w:ascii="Times New Roman" w:eastAsia="Times New Roman" w:hAnsi="Times New Roman" w:cs="Times New Roman"/>
                <w:szCs w:val="20"/>
                <w:lang w:eastAsia="ru-RU"/>
              </w:rPr>
              <w:t xml:space="preserve">….в) сделки (операции), предусмотренные </w:t>
            </w:r>
            <w:hyperlink r:id="rId32" w:anchor="P1" w:history="1">
              <w:r w:rsidRPr="00C622BE">
                <w:rPr>
                  <w:rFonts w:ascii="Times New Roman" w:eastAsia="Times New Roman" w:hAnsi="Times New Roman" w:cs="Times New Roman"/>
                  <w:color w:val="0000FF"/>
                  <w:szCs w:val="20"/>
                  <w:u w:val="single"/>
                  <w:lang w:eastAsia="ru-RU"/>
                </w:rPr>
                <w:t>подпунктом "а"</w:t>
              </w:r>
            </w:hyperlink>
            <w:r w:rsidRPr="00C622BE">
              <w:rPr>
                <w:rFonts w:ascii="Times New Roman" w:eastAsia="Times New Roman" w:hAnsi="Times New Roman" w:cs="Times New Roman"/>
                <w:szCs w:val="20"/>
                <w:lang w:eastAsia="ru-RU"/>
              </w:rPr>
              <w:t xml:space="preserve"> настоящего пункта, с иностранными лицами, не являющимися лицами иностранных государств, совершающих недружественные действия, если предметом сделок (операций) являются ценные бумаги и недвижимое имущество, приобретенные после 22 февраля 2022 г. указанными иностранными лицами у лиц иностранных государств, совершающих недружественные действия, осуществляются (исполняются) в порядке, установленном настоящим Указом;</w:t>
            </w:r>
          </w:p>
          <w:p w14:paraId="6CF06A5D" w14:textId="77777777" w:rsidR="00C622BE" w:rsidRPr="00C622BE" w:rsidRDefault="00C622BE" w:rsidP="00C622BE">
            <w:pPr>
              <w:spacing w:line="256" w:lineRule="auto"/>
              <w:rPr>
                <w:rFonts w:ascii="Times New Roman" w:eastAsia="Calibri" w:hAnsi="Times New Roman" w:cs="Times New Roman"/>
                <w:sz w:val="20"/>
                <w:szCs w:val="20"/>
              </w:rPr>
            </w:pPr>
            <w:r w:rsidRPr="00C622BE">
              <w:rPr>
                <w:rFonts w:ascii="Times New Roman" w:eastAsia="Calibri" w:hAnsi="Times New Roman" w:cs="Times New Roman"/>
                <w:sz w:val="20"/>
                <w:szCs w:val="20"/>
              </w:rPr>
              <w:t xml:space="preserve">Источник: </w:t>
            </w:r>
            <w:hyperlink r:id="rId33" w:history="1">
              <w:r w:rsidRPr="00C622BE">
                <w:rPr>
                  <w:rFonts w:ascii="Times New Roman" w:eastAsia="Calibri" w:hAnsi="Times New Roman" w:cs="Times New Roman"/>
                  <w:i/>
                  <w:color w:val="0000FF"/>
                  <w:sz w:val="20"/>
                  <w:szCs w:val="20"/>
                </w:rPr>
                <w:br/>
              </w:r>
              <w:r w:rsidRPr="00C622BE">
                <w:rPr>
                  <w:rFonts w:ascii="Times New Roman" w:eastAsia="Calibri" w:hAnsi="Times New Roman" w:cs="Times New Roman"/>
                  <w:i/>
                  <w:color w:val="0000FF"/>
                  <w:sz w:val="20"/>
                  <w:szCs w:val="20"/>
                  <w:u w:val="single"/>
                </w:rPr>
                <w:t>{Указ Президента РФ от 01.03.2022 N 81 "О дополнительных временных мерах экономического характера по обеспечению финансовой стабильности Российской Федерации" {КонсультантПлюс}}</w:t>
              </w:r>
            </w:hyperlink>
          </w:p>
          <w:p w14:paraId="258A2C16" w14:textId="77777777" w:rsidR="001839BF" w:rsidRPr="001839BF" w:rsidRDefault="001839BF" w:rsidP="001839BF"/>
          <w:p w14:paraId="0282D72D" w14:textId="77777777" w:rsidR="006065B2" w:rsidRPr="006065B2" w:rsidRDefault="006065B2" w:rsidP="006065B2">
            <w:pPr>
              <w:spacing w:after="1" w:line="220" w:lineRule="atLeast"/>
              <w:rPr>
                <w:rFonts w:ascii="Times New Roman" w:eastAsia="Times New Roman" w:hAnsi="Times New Roman" w:cs="Times New Roman"/>
                <w:szCs w:val="20"/>
                <w:lang w:eastAsia="ru-RU"/>
              </w:rPr>
            </w:pPr>
          </w:p>
          <w:p w14:paraId="7085912B" w14:textId="77777777" w:rsidR="006065B2" w:rsidRPr="006065B2" w:rsidRDefault="006065B2" w:rsidP="006065B2">
            <w:pPr>
              <w:spacing w:after="1" w:line="220" w:lineRule="atLeast"/>
              <w:rPr>
                <w:rFonts w:ascii="Times New Roman" w:eastAsia="Times New Roman" w:hAnsi="Times New Roman" w:cs="Times New Roman"/>
                <w:szCs w:val="20"/>
                <w:lang w:eastAsia="ru-RU"/>
              </w:rPr>
            </w:pPr>
          </w:p>
        </w:tc>
        <w:tc>
          <w:tcPr>
            <w:tcW w:w="176" w:type="dxa"/>
            <w:tcBorders>
              <w:top w:val="nil"/>
              <w:left w:val="nil"/>
              <w:bottom w:val="nil"/>
              <w:right w:val="nil"/>
            </w:tcBorders>
            <w:shd w:val="clear" w:color="auto" w:fill="F2F4E6"/>
            <w:tcMar>
              <w:top w:w="0" w:type="dxa"/>
              <w:left w:w="0" w:type="dxa"/>
              <w:bottom w:w="0" w:type="dxa"/>
              <w:right w:w="0" w:type="dxa"/>
            </w:tcMar>
          </w:tcPr>
          <w:p w14:paraId="4F1F04D3" w14:textId="77777777" w:rsidR="006065B2" w:rsidRPr="006065B2" w:rsidRDefault="006065B2" w:rsidP="006065B2">
            <w:pPr>
              <w:spacing w:after="1" w:line="0" w:lineRule="atLeast"/>
            </w:pPr>
          </w:p>
        </w:tc>
      </w:tr>
    </w:tbl>
    <w:p w14:paraId="177657A7" w14:textId="77777777" w:rsidR="006065B2" w:rsidRPr="006065B2" w:rsidRDefault="006065B2" w:rsidP="006065B2">
      <w:pPr>
        <w:spacing w:after="0" w:line="220" w:lineRule="atLeast"/>
        <w:ind w:right="708"/>
        <w:rPr>
          <w:rFonts w:ascii="Times New Roman" w:eastAsia="Calibri" w:hAnsi="Times New Roman" w:cs="Times New Roman"/>
          <w:bCs/>
        </w:rPr>
      </w:pPr>
    </w:p>
    <w:p w14:paraId="320D5DD6" w14:textId="77777777" w:rsidR="006065B2" w:rsidRPr="006065B2" w:rsidRDefault="006065B2" w:rsidP="006065B2">
      <w:pPr>
        <w:spacing w:after="0" w:line="220" w:lineRule="atLeast"/>
        <w:rPr>
          <w:rFonts w:ascii="Times New Roman" w:eastAsia="Calibri" w:hAnsi="Times New Roman" w:cs="Times New Roman"/>
          <w:bCs/>
        </w:rPr>
      </w:pPr>
      <w:r w:rsidRPr="006065B2">
        <w:rPr>
          <w:rFonts w:ascii="Times New Roman" w:eastAsia="Calibri" w:hAnsi="Times New Roman" w:cs="Times New Roman"/>
          <w:bCs/>
        </w:rPr>
        <w:t>Для поиска информации по вопросу использовались ключевые слова в строке «быстрый поиск»:</w:t>
      </w:r>
    </w:p>
    <w:p w14:paraId="45D5AF1D" w14:textId="3B556A74" w:rsidR="006065B2" w:rsidRPr="006065B2" w:rsidRDefault="006065B2" w:rsidP="006065B2">
      <w:pPr>
        <w:spacing w:after="0" w:line="220" w:lineRule="atLeast"/>
        <w:jc w:val="center"/>
        <w:rPr>
          <w:rFonts w:ascii="Times New Roman" w:eastAsia="Calibri" w:hAnsi="Times New Roman" w:cs="Times New Roman"/>
          <w:bCs/>
          <w:color w:val="FF0000"/>
        </w:rPr>
      </w:pPr>
      <w:r w:rsidRPr="006065B2">
        <w:rPr>
          <w:rFonts w:ascii="Times New Roman" w:eastAsia="Calibri" w:hAnsi="Times New Roman" w:cs="Times New Roman"/>
          <w:bCs/>
          <w:color w:val="FF0000"/>
        </w:rPr>
        <w:t>«</w:t>
      </w:r>
      <w:r w:rsidR="00654400">
        <w:rPr>
          <w:rFonts w:ascii="Times New Roman" w:eastAsia="Calibri" w:hAnsi="Times New Roman" w:cs="Times New Roman"/>
          <w:bCs/>
          <w:color w:val="FF0000"/>
        </w:rPr>
        <w:t>сделки иностранные</w:t>
      </w:r>
      <w:r>
        <w:rPr>
          <w:rFonts w:ascii="Times New Roman" w:eastAsia="Calibri" w:hAnsi="Times New Roman" w:cs="Times New Roman"/>
          <w:bCs/>
          <w:color w:val="FF0000"/>
        </w:rPr>
        <w:t xml:space="preserve"> государства</w:t>
      </w:r>
      <w:r w:rsidRPr="006065B2">
        <w:rPr>
          <w:rFonts w:ascii="Times New Roman" w:eastAsia="Calibri" w:hAnsi="Times New Roman" w:cs="Times New Roman"/>
          <w:bCs/>
          <w:color w:val="FF0000"/>
        </w:rPr>
        <w:t>»</w:t>
      </w:r>
    </w:p>
    <w:p w14:paraId="31ABB33E" w14:textId="77777777" w:rsidR="006065B2" w:rsidRPr="006065B2" w:rsidRDefault="006065B2" w:rsidP="006065B2">
      <w:pPr>
        <w:spacing w:after="0" w:line="220" w:lineRule="atLeast"/>
        <w:rPr>
          <w:rFonts w:ascii="Times New Roman" w:eastAsia="Calibri" w:hAnsi="Times New Roman" w:cs="Times New Roman"/>
          <w:bCs/>
          <w:color w:val="FF0000"/>
        </w:rPr>
      </w:pPr>
    </w:p>
    <w:p w14:paraId="230824D9" w14:textId="77777777" w:rsidR="006065B2" w:rsidRPr="006065B2" w:rsidRDefault="006065B2" w:rsidP="006065B2">
      <w:pPr>
        <w:widowControl w:val="0"/>
        <w:autoSpaceDE w:val="0"/>
        <w:autoSpaceDN w:val="0"/>
        <w:adjustRightInd w:val="0"/>
        <w:spacing w:after="0" w:line="240" w:lineRule="auto"/>
        <w:ind w:right="-28" w:firstLine="540"/>
        <w:jc w:val="both"/>
        <w:outlineLvl w:val="0"/>
        <w:rPr>
          <w:rFonts w:ascii="Times New Roman" w:eastAsia="Times New Roman" w:hAnsi="Times New Roman" w:cs="Times New Roman"/>
          <w:b/>
          <w:lang w:eastAsia="ru-RU"/>
        </w:rPr>
      </w:pPr>
      <w:r w:rsidRPr="006065B2">
        <w:rPr>
          <w:rFonts w:ascii="Times New Roman" w:eastAsia="Times New Roman" w:hAnsi="Times New Roman" w:cs="Times New Roman"/>
          <w:bCs/>
          <w:lang w:eastAsia="ru-RU"/>
        </w:rPr>
        <w:t xml:space="preserve">Поиск информации осуществлялся  при  помощи  </w:t>
      </w:r>
      <w:r w:rsidRPr="006065B2">
        <w:rPr>
          <w:rFonts w:ascii="Times New Roman" w:eastAsia="Times New Roman" w:hAnsi="Times New Roman" w:cs="Times New Roman"/>
          <w:bCs/>
          <w:color w:val="0000FF"/>
          <w:lang w:eastAsia="ru-RU"/>
        </w:rPr>
        <w:t>«</w:t>
      </w:r>
      <w:r w:rsidRPr="006065B2">
        <w:rPr>
          <w:rFonts w:ascii="Times New Roman" w:eastAsia="Times New Roman" w:hAnsi="Times New Roman" w:cs="Times New Roman"/>
          <w:bCs/>
          <w:color w:val="0000FF"/>
          <w:lang w:val="en-US" w:eastAsia="ru-RU"/>
        </w:rPr>
        <w:t>i</w:t>
      </w:r>
      <w:r w:rsidRPr="006065B2">
        <w:rPr>
          <w:rFonts w:ascii="Times New Roman" w:eastAsia="Times New Roman" w:hAnsi="Times New Roman" w:cs="Times New Roman"/>
          <w:bCs/>
          <w:color w:val="0000FF"/>
          <w:lang w:eastAsia="ru-RU"/>
        </w:rPr>
        <w:t xml:space="preserve">» </w:t>
      </w:r>
    </w:p>
    <w:p w14:paraId="0A7A4BB6" w14:textId="77777777" w:rsidR="006065B2" w:rsidRPr="006065B2" w:rsidRDefault="006065B2" w:rsidP="006065B2">
      <w:pPr>
        <w:widowControl w:val="0"/>
        <w:autoSpaceDE w:val="0"/>
        <w:autoSpaceDN w:val="0"/>
        <w:spacing w:after="0" w:line="240" w:lineRule="auto"/>
        <w:jc w:val="both"/>
        <w:rPr>
          <w:rFonts w:ascii="Times New Roman" w:eastAsia="Calibri" w:hAnsi="Times New Roman" w:cs="Times New Roman"/>
          <w:b/>
        </w:rPr>
      </w:pPr>
    </w:p>
    <w:p w14:paraId="10B74569" w14:textId="77777777" w:rsidR="006065B2" w:rsidRPr="006065B2" w:rsidRDefault="006065B2" w:rsidP="006065B2">
      <w:pPr>
        <w:widowControl w:val="0"/>
        <w:autoSpaceDE w:val="0"/>
        <w:autoSpaceDN w:val="0"/>
        <w:spacing w:after="0" w:line="240" w:lineRule="auto"/>
        <w:jc w:val="both"/>
        <w:rPr>
          <w:rFonts w:ascii="Times New Roman" w:eastAsia="Calibri" w:hAnsi="Times New Roman" w:cs="Times New Roman"/>
          <w:b/>
        </w:rPr>
      </w:pPr>
      <w:r w:rsidRPr="006065B2">
        <w:rPr>
          <w:rFonts w:ascii="Times New Roman" w:eastAsia="Calibri" w:hAnsi="Times New Roman" w:cs="Times New Roman"/>
          <w:b/>
        </w:rPr>
        <w:t>ПОЛЕЗНЫЕ ДОКУМЕНТЫ:</w:t>
      </w:r>
    </w:p>
    <w:p w14:paraId="7C30B085" w14:textId="1D26EAF4" w:rsidR="006065B2" w:rsidRPr="00913C62" w:rsidRDefault="00C622BE" w:rsidP="00913C62">
      <w:pPr>
        <w:pStyle w:val="ConsPlusNormal"/>
        <w:rPr>
          <w:rFonts w:ascii="Times New Roman" w:hAnsi="Times New Roman" w:cs="Times New Roman"/>
        </w:rPr>
      </w:pPr>
      <w:hyperlink r:id="rId34" w:history="1">
        <w:r w:rsidR="00913C62" w:rsidRPr="006065B2">
          <w:rPr>
            <w:rFonts w:ascii="Times New Roman" w:hAnsi="Times New Roman" w:cs="Times New Roman"/>
            <w:i/>
            <w:color w:val="0000FF"/>
          </w:rPr>
          <w:br/>
          <w:t>Обзор: "Перечень антикризисных мер в 2022 г." (КонсультантПлюс, 2022) {КонсультантПлюс}</w:t>
        </w:r>
      </w:hyperlink>
    </w:p>
    <w:p w14:paraId="1C143765" w14:textId="77777777" w:rsidR="006065B2" w:rsidRPr="006065B2" w:rsidRDefault="006065B2">
      <w:pPr>
        <w:pStyle w:val="ConsPlusNormal"/>
        <w:outlineLvl w:val="0"/>
        <w:rPr>
          <w:rFonts w:ascii="Times New Roman" w:hAnsi="Times New Roman" w:cs="Times New Roman"/>
          <w:b/>
          <w:sz w:val="26"/>
        </w:rPr>
      </w:pPr>
    </w:p>
    <w:p w14:paraId="48CFC51F" w14:textId="72F0D47A" w:rsidR="006065B2" w:rsidRPr="006065B2" w:rsidRDefault="006065B2">
      <w:pPr>
        <w:pStyle w:val="ConsPlusNormal"/>
        <w:outlineLvl w:val="0"/>
        <w:rPr>
          <w:rFonts w:ascii="Times New Roman" w:hAnsi="Times New Roman" w:cs="Times New Roman"/>
        </w:rPr>
      </w:pPr>
      <w:r w:rsidRPr="006065B2">
        <w:rPr>
          <w:rFonts w:ascii="Times New Roman" w:hAnsi="Times New Roman" w:cs="Times New Roman"/>
          <w:b/>
          <w:sz w:val="26"/>
        </w:rPr>
        <w:t>Введение ограничений в работе с контрагентами</w:t>
      </w:r>
    </w:p>
    <w:p w14:paraId="65CA19C4"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По общему правилу резиденты должны получить </w:t>
      </w:r>
      <w:hyperlink r:id="rId35" w:history="1">
        <w:r w:rsidRPr="006065B2">
          <w:rPr>
            <w:rFonts w:ascii="Times New Roman" w:hAnsi="Times New Roman" w:cs="Times New Roman"/>
            <w:color w:val="0000FF"/>
          </w:rPr>
          <w:t>разрешение</w:t>
        </w:r>
      </w:hyperlink>
      <w:r w:rsidRPr="006065B2">
        <w:rPr>
          <w:rFonts w:ascii="Times New Roman" w:hAnsi="Times New Roman" w:cs="Times New Roman"/>
        </w:rPr>
        <w:t xml:space="preserve"> Правительственной комиссии по контролю за осуществлением иностранных инвестиций в РФ для того, чтобы:</w:t>
      </w:r>
    </w:p>
    <w:p w14:paraId="154B5670"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xml:space="preserve">- </w:t>
      </w:r>
      <w:hyperlink r:id="rId36" w:history="1">
        <w:r w:rsidRPr="006065B2">
          <w:rPr>
            <w:rFonts w:ascii="Times New Roman" w:hAnsi="Times New Roman" w:cs="Times New Roman"/>
            <w:color w:val="0000FF"/>
          </w:rPr>
          <w:t>переводить</w:t>
        </w:r>
      </w:hyperlink>
      <w:r w:rsidRPr="006065B2">
        <w:rPr>
          <w:rFonts w:ascii="Times New Roman" w:hAnsi="Times New Roman" w:cs="Times New Roman"/>
        </w:rPr>
        <w:t xml:space="preserve"> деньги без открытия банковского счета с помощью иностранных электронных средств платежа;</w:t>
      </w:r>
    </w:p>
    <w:p w14:paraId="063FBF30"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xml:space="preserve">- </w:t>
      </w:r>
      <w:hyperlink r:id="rId37" w:history="1">
        <w:r w:rsidRPr="006065B2">
          <w:rPr>
            <w:rFonts w:ascii="Times New Roman" w:hAnsi="Times New Roman" w:cs="Times New Roman"/>
            <w:color w:val="0000FF"/>
          </w:rPr>
          <w:t>выдавать</w:t>
        </w:r>
      </w:hyperlink>
      <w:r w:rsidRPr="006065B2">
        <w:rPr>
          <w:rFonts w:ascii="Times New Roman" w:hAnsi="Times New Roman" w:cs="Times New Roman"/>
        </w:rPr>
        <w:t xml:space="preserve"> </w:t>
      </w:r>
      <w:hyperlink r:id="rId38" w:history="1">
        <w:r w:rsidRPr="006065B2">
          <w:rPr>
            <w:rFonts w:ascii="Times New Roman" w:hAnsi="Times New Roman" w:cs="Times New Roman"/>
            <w:color w:val="0000FF"/>
          </w:rPr>
          <w:t>нерезидентам</w:t>
        </w:r>
      </w:hyperlink>
      <w:r w:rsidRPr="006065B2">
        <w:rPr>
          <w:rFonts w:ascii="Times New Roman" w:hAnsi="Times New Roman" w:cs="Times New Roman"/>
        </w:rPr>
        <w:t xml:space="preserve"> займы в иностранной валюте;</w:t>
      </w:r>
    </w:p>
    <w:p w14:paraId="56964644"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xml:space="preserve">- </w:t>
      </w:r>
      <w:hyperlink r:id="rId39" w:history="1">
        <w:r w:rsidRPr="006065B2">
          <w:rPr>
            <w:rFonts w:ascii="Times New Roman" w:hAnsi="Times New Roman" w:cs="Times New Roman"/>
            <w:color w:val="0000FF"/>
          </w:rPr>
          <w:t>предоставлять</w:t>
        </w:r>
      </w:hyperlink>
      <w:r w:rsidRPr="006065B2">
        <w:rPr>
          <w:rFonts w:ascii="Times New Roman" w:hAnsi="Times New Roman" w:cs="Times New Roman"/>
        </w:rPr>
        <w:t xml:space="preserve"> кредиты и займы в рублях иностранным контрагентам из </w:t>
      </w:r>
      <w:hyperlink r:id="rId40" w:history="1">
        <w:r w:rsidRPr="006065B2">
          <w:rPr>
            <w:rFonts w:ascii="Times New Roman" w:hAnsi="Times New Roman" w:cs="Times New Roman"/>
            <w:color w:val="0000FF"/>
          </w:rPr>
          <w:t>недружественных стран</w:t>
        </w:r>
      </w:hyperlink>
      <w:r w:rsidRPr="006065B2">
        <w:rPr>
          <w:rFonts w:ascii="Times New Roman" w:hAnsi="Times New Roman" w:cs="Times New Roman"/>
        </w:rPr>
        <w:t xml:space="preserve"> и подконтрольным им лицам - </w:t>
      </w:r>
      <w:hyperlink r:id="rId41" w:history="1">
        <w:r w:rsidRPr="006065B2">
          <w:rPr>
            <w:rFonts w:ascii="Times New Roman" w:hAnsi="Times New Roman" w:cs="Times New Roman"/>
            <w:color w:val="0000FF"/>
          </w:rPr>
          <w:t>нерезидентам</w:t>
        </w:r>
      </w:hyperlink>
      <w:r w:rsidRPr="006065B2">
        <w:rPr>
          <w:rFonts w:ascii="Times New Roman" w:hAnsi="Times New Roman" w:cs="Times New Roman"/>
        </w:rPr>
        <w:t>;</w:t>
      </w:r>
    </w:p>
    <w:p w14:paraId="5E127086"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xml:space="preserve">- </w:t>
      </w:r>
      <w:hyperlink r:id="rId42" w:history="1">
        <w:r w:rsidRPr="006065B2">
          <w:rPr>
            <w:rFonts w:ascii="Times New Roman" w:hAnsi="Times New Roman" w:cs="Times New Roman"/>
            <w:color w:val="0000FF"/>
          </w:rPr>
          <w:t>покупать (получать в собственность иным образом)</w:t>
        </w:r>
      </w:hyperlink>
      <w:r w:rsidRPr="006065B2">
        <w:rPr>
          <w:rFonts w:ascii="Times New Roman" w:hAnsi="Times New Roman" w:cs="Times New Roman"/>
        </w:rPr>
        <w:t xml:space="preserve"> недвижимость или ценные бумаги у лиц из </w:t>
      </w:r>
      <w:hyperlink r:id="rId43" w:history="1">
        <w:r w:rsidRPr="006065B2">
          <w:rPr>
            <w:rFonts w:ascii="Times New Roman" w:hAnsi="Times New Roman" w:cs="Times New Roman"/>
            <w:color w:val="0000FF"/>
          </w:rPr>
          <w:t>недружественных государств</w:t>
        </w:r>
      </w:hyperlink>
      <w:r w:rsidRPr="006065B2">
        <w:rPr>
          <w:rFonts w:ascii="Times New Roman" w:hAnsi="Times New Roman" w:cs="Times New Roman"/>
        </w:rPr>
        <w:t xml:space="preserve"> и подконтрольных им лиц или </w:t>
      </w:r>
      <w:hyperlink r:id="rId44" w:history="1">
        <w:r w:rsidRPr="006065B2">
          <w:rPr>
            <w:rFonts w:ascii="Times New Roman" w:hAnsi="Times New Roman" w:cs="Times New Roman"/>
            <w:color w:val="0000FF"/>
          </w:rPr>
          <w:t>отчуждать</w:t>
        </w:r>
      </w:hyperlink>
      <w:r w:rsidRPr="006065B2">
        <w:rPr>
          <w:rFonts w:ascii="Times New Roman" w:hAnsi="Times New Roman" w:cs="Times New Roman"/>
        </w:rPr>
        <w:t xml:space="preserve"> их указанных лицам (за исключением Специальных иностранных лиц);</w:t>
      </w:r>
    </w:p>
    <w:p w14:paraId="0473AC02"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xml:space="preserve">- продавать или </w:t>
      </w:r>
      <w:hyperlink r:id="rId45" w:history="1">
        <w:r w:rsidRPr="006065B2">
          <w:rPr>
            <w:rFonts w:ascii="Times New Roman" w:hAnsi="Times New Roman" w:cs="Times New Roman"/>
            <w:color w:val="0000FF"/>
          </w:rPr>
          <w:t>покупать недвижимость или ценные бумаги</w:t>
        </w:r>
      </w:hyperlink>
      <w:r w:rsidRPr="006065B2">
        <w:rPr>
          <w:rFonts w:ascii="Times New Roman" w:hAnsi="Times New Roman" w:cs="Times New Roman"/>
        </w:rPr>
        <w:t xml:space="preserve"> у другого иностранного контрагента, если он </w:t>
      </w:r>
      <w:r w:rsidRPr="006065B2">
        <w:rPr>
          <w:rFonts w:ascii="Times New Roman" w:hAnsi="Times New Roman" w:cs="Times New Roman"/>
        </w:rPr>
        <w:lastRenderedPageBreak/>
        <w:t xml:space="preserve">приобрел их после 22 февраля 2022 г. у лица из </w:t>
      </w:r>
      <w:hyperlink r:id="rId46" w:history="1">
        <w:r w:rsidRPr="006065B2">
          <w:rPr>
            <w:rFonts w:ascii="Times New Roman" w:hAnsi="Times New Roman" w:cs="Times New Roman"/>
            <w:color w:val="0000FF"/>
          </w:rPr>
          <w:t>недружественной страны</w:t>
        </w:r>
      </w:hyperlink>
      <w:r w:rsidRPr="006065B2">
        <w:rPr>
          <w:rFonts w:ascii="Times New Roman" w:hAnsi="Times New Roman" w:cs="Times New Roman"/>
        </w:rPr>
        <w:t>.</w:t>
      </w:r>
    </w:p>
    <w:p w14:paraId="649A8EB5"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Для получения разрешения следует обратиться с </w:t>
      </w:r>
      <w:hyperlink r:id="rId47" w:history="1">
        <w:r w:rsidRPr="006065B2">
          <w:rPr>
            <w:rFonts w:ascii="Times New Roman" w:hAnsi="Times New Roman" w:cs="Times New Roman"/>
            <w:color w:val="0000FF"/>
          </w:rPr>
          <w:t>заявлением</w:t>
        </w:r>
      </w:hyperlink>
      <w:r w:rsidRPr="006065B2">
        <w:rPr>
          <w:rFonts w:ascii="Times New Roman" w:hAnsi="Times New Roman" w:cs="Times New Roman"/>
        </w:rPr>
        <w:t xml:space="preserve"> в </w:t>
      </w:r>
      <w:hyperlink r:id="rId48" w:history="1">
        <w:r w:rsidRPr="006065B2">
          <w:rPr>
            <w:rFonts w:ascii="Times New Roman" w:hAnsi="Times New Roman" w:cs="Times New Roman"/>
            <w:color w:val="0000FF"/>
          </w:rPr>
          <w:t>Минфин России</w:t>
        </w:r>
      </w:hyperlink>
      <w:r w:rsidRPr="006065B2">
        <w:rPr>
          <w:rFonts w:ascii="Times New Roman" w:hAnsi="Times New Roman" w:cs="Times New Roman"/>
        </w:rPr>
        <w:t>.</w:t>
      </w:r>
    </w:p>
    <w:p w14:paraId="1861A89F"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Определены сделки (операции), при совершении которых не требуется получать разрешение.</w:t>
      </w:r>
    </w:p>
    <w:p w14:paraId="758EA0B1"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Контрагент </w:t>
      </w:r>
      <w:hyperlink r:id="rId49" w:history="1">
        <w:r w:rsidRPr="006065B2">
          <w:rPr>
            <w:rFonts w:ascii="Times New Roman" w:hAnsi="Times New Roman" w:cs="Times New Roman"/>
            <w:color w:val="0000FF"/>
          </w:rPr>
          <w:t>не признается</w:t>
        </w:r>
      </w:hyperlink>
      <w:r w:rsidRPr="006065B2">
        <w:rPr>
          <w:rFonts w:ascii="Times New Roman" w:hAnsi="Times New Roman" w:cs="Times New Roman"/>
        </w:rPr>
        <w:t xml:space="preserve"> лицом из </w:t>
      </w:r>
      <w:hyperlink r:id="rId50" w:history="1">
        <w:r w:rsidRPr="006065B2">
          <w:rPr>
            <w:rFonts w:ascii="Times New Roman" w:hAnsi="Times New Roman" w:cs="Times New Roman"/>
            <w:color w:val="0000FF"/>
          </w:rPr>
          <w:t>недружественного государства</w:t>
        </w:r>
      </w:hyperlink>
      <w:r w:rsidRPr="006065B2">
        <w:rPr>
          <w:rFonts w:ascii="Times New Roman" w:hAnsi="Times New Roman" w:cs="Times New Roman"/>
        </w:rPr>
        <w:t xml:space="preserve"> при условии, что:</w:t>
      </w:r>
    </w:p>
    <w:p w14:paraId="7BB7AAB2"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он контролируется российскими юрлицами или физлицами (в том числе через иностранные юрлица);</w:t>
      </w:r>
    </w:p>
    <w:p w14:paraId="501C6D5E"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информация о контроле раскрыта налоговым органам.</w:t>
      </w:r>
    </w:p>
    <w:p w14:paraId="6D9C8EFB"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Разрешение Банка России </w:t>
      </w:r>
      <w:hyperlink r:id="rId51" w:history="1">
        <w:r w:rsidRPr="006065B2">
          <w:rPr>
            <w:rFonts w:ascii="Times New Roman" w:hAnsi="Times New Roman" w:cs="Times New Roman"/>
            <w:color w:val="0000FF"/>
          </w:rPr>
          <w:t>требуется</w:t>
        </w:r>
      </w:hyperlink>
      <w:r w:rsidRPr="006065B2">
        <w:rPr>
          <w:rFonts w:ascii="Times New Roman" w:hAnsi="Times New Roman" w:cs="Times New Roman"/>
        </w:rPr>
        <w:t xml:space="preserve"> резиденту для того, чтобы:</w:t>
      </w:r>
    </w:p>
    <w:p w14:paraId="2A26193D"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оплачивать долю, вклад, пай в имущества (уставном или складочном капитале, паевом фонде кооператива) юрлица - нерезидента;</w:t>
      </w:r>
    </w:p>
    <w:p w14:paraId="12A2FBED" w14:textId="77777777" w:rsidR="006065B2" w:rsidRPr="006065B2" w:rsidRDefault="006065B2">
      <w:pPr>
        <w:pStyle w:val="ConsPlusNormal"/>
        <w:spacing w:before="220"/>
        <w:ind w:left="540"/>
        <w:jc w:val="both"/>
        <w:rPr>
          <w:rFonts w:ascii="Times New Roman" w:hAnsi="Times New Roman" w:cs="Times New Roman"/>
        </w:rPr>
      </w:pPr>
      <w:r w:rsidRPr="006065B2">
        <w:rPr>
          <w:rFonts w:ascii="Times New Roman" w:hAnsi="Times New Roman" w:cs="Times New Roman"/>
        </w:rPr>
        <w:t>- осуществлять взнос нерезиденту в рамках договора простого товарищества с инвестированием в форме капвложений (договора о совместной деятельности).</w:t>
      </w:r>
    </w:p>
    <w:p w14:paraId="11A76082"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Введены некоторые </w:t>
      </w:r>
      <w:hyperlink r:id="rId52" w:history="1">
        <w:r w:rsidRPr="006065B2">
          <w:rPr>
            <w:rFonts w:ascii="Times New Roman" w:hAnsi="Times New Roman" w:cs="Times New Roman"/>
            <w:color w:val="0000FF"/>
          </w:rPr>
          <w:t>ограничения</w:t>
        </w:r>
      </w:hyperlink>
      <w:r w:rsidRPr="006065B2">
        <w:rPr>
          <w:rFonts w:ascii="Times New Roman" w:hAnsi="Times New Roman" w:cs="Times New Roman"/>
        </w:rPr>
        <w:t xml:space="preserve"> на сделки, совершаемые в сфере страхования. Одна из целей их введения - снизить риск отказа иностранных страховщиков от исполнения своих обязательств по перестраховочным контрактам.</w:t>
      </w:r>
    </w:p>
    <w:p w14:paraId="5D2E118C" w14:textId="77777777" w:rsidR="006065B2" w:rsidRPr="006065B2" w:rsidRDefault="006065B2">
      <w:pPr>
        <w:pStyle w:val="ConsPlusNormal"/>
        <w:spacing w:before="220"/>
        <w:jc w:val="both"/>
        <w:rPr>
          <w:rFonts w:ascii="Times New Roman" w:hAnsi="Times New Roman" w:cs="Times New Roman"/>
        </w:rPr>
      </w:pPr>
      <w:r w:rsidRPr="006065B2">
        <w:rPr>
          <w:rFonts w:ascii="Times New Roman" w:hAnsi="Times New Roman" w:cs="Times New Roman"/>
        </w:rPr>
        <w:t xml:space="preserve">Совет директоров Банка России </w:t>
      </w:r>
      <w:hyperlink r:id="rId53" w:history="1">
        <w:r w:rsidRPr="006065B2">
          <w:rPr>
            <w:rFonts w:ascii="Times New Roman" w:hAnsi="Times New Roman" w:cs="Times New Roman"/>
            <w:color w:val="0000FF"/>
          </w:rPr>
          <w:t>может ограничивать</w:t>
        </w:r>
      </w:hyperlink>
      <w:r w:rsidRPr="006065B2">
        <w:rPr>
          <w:rFonts w:ascii="Times New Roman" w:hAnsi="Times New Roman" w:cs="Times New Roman"/>
        </w:rPr>
        <w:t xml:space="preserve"> суммы, в пределах которых резиденты (за некоторым </w:t>
      </w:r>
      <w:hyperlink r:id="rId54" w:history="1">
        <w:r w:rsidRPr="006065B2">
          <w:rPr>
            <w:rFonts w:ascii="Times New Roman" w:hAnsi="Times New Roman" w:cs="Times New Roman"/>
            <w:color w:val="0000FF"/>
          </w:rPr>
          <w:t>исключением</w:t>
        </w:r>
      </w:hyperlink>
      <w:r w:rsidRPr="006065B2">
        <w:rPr>
          <w:rFonts w:ascii="Times New Roman" w:hAnsi="Times New Roman" w:cs="Times New Roman"/>
        </w:rPr>
        <w:t>) могут осуществлять предоплату (аванс) в пользу нерезидентов по определенным видам контрактов.</w:t>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360"/>
        <w:gridCol w:w="10053"/>
        <w:gridCol w:w="180"/>
      </w:tblGrid>
      <w:tr w:rsidR="006065B2" w:rsidRPr="006065B2" w14:paraId="6551B017" w14:textId="77777777">
        <w:tc>
          <w:tcPr>
            <w:tcW w:w="180" w:type="dxa"/>
            <w:tcBorders>
              <w:top w:val="nil"/>
              <w:left w:val="nil"/>
              <w:bottom w:val="nil"/>
              <w:right w:val="nil"/>
            </w:tcBorders>
            <w:tcMar>
              <w:top w:w="0" w:type="dxa"/>
              <w:left w:w="0" w:type="dxa"/>
              <w:bottom w:w="0" w:type="dxa"/>
              <w:right w:w="0" w:type="dxa"/>
            </w:tcMar>
          </w:tcPr>
          <w:p w14:paraId="4B641C26"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5A98B40C"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65847E84">
                <v:shape id="_x0000_i1025"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2F400CD2" w14:textId="77777777" w:rsidR="006065B2" w:rsidRPr="006065B2" w:rsidRDefault="006065B2">
            <w:pPr>
              <w:pStyle w:val="ConsPlusNormal"/>
              <w:jc w:val="both"/>
              <w:rPr>
                <w:rFonts w:ascii="Times New Roman" w:hAnsi="Times New Roman" w:cs="Times New Roman"/>
              </w:rPr>
            </w:pPr>
            <w:r w:rsidRPr="006065B2">
              <w:rPr>
                <w:rFonts w:ascii="Times New Roman" w:hAnsi="Times New Roman" w:cs="Times New Roman"/>
              </w:rPr>
              <w:t xml:space="preserve">Федеральный </w:t>
            </w:r>
            <w:hyperlink r:id="rId56" w:history="1">
              <w:r w:rsidRPr="006065B2">
                <w:rPr>
                  <w:rFonts w:ascii="Times New Roman" w:hAnsi="Times New Roman" w:cs="Times New Roman"/>
                  <w:color w:val="0000FF"/>
                </w:rPr>
                <w:t>закон</w:t>
              </w:r>
            </w:hyperlink>
            <w:r w:rsidRPr="006065B2">
              <w:rPr>
                <w:rFonts w:ascii="Times New Roman" w:hAnsi="Times New Roman" w:cs="Times New Roman"/>
              </w:rPr>
              <w:t xml:space="preserve"> от 14.03.2022 N 55-ФЗ</w:t>
            </w:r>
          </w:p>
        </w:tc>
        <w:tc>
          <w:tcPr>
            <w:tcW w:w="180" w:type="dxa"/>
            <w:tcBorders>
              <w:top w:val="nil"/>
              <w:left w:val="nil"/>
              <w:bottom w:val="nil"/>
              <w:right w:val="nil"/>
            </w:tcBorders>
            <w:tcMar>
              <w:top w:w="0" w:type="dxa"/>
              <w:left w:w="0" w:type="dxa"/>
              <w:bottom w:w="0" w:type="dxa"/>
              <w:right w:w="0" w:type="dxa"/>
            </w:tcMar>
          </w:tcPr>
          <w:p w14:paraId="4738B3AC" w14:textId="77777777" w:rsidR="006065B2" w:rsidRPr="006065B2" w:rsidRDefault="006065B2">
            <w:pPr>
              <w:spacing w:after="1" w:line="0" w:lineRule="atLeast"/>
              <w:rPr>
                <w:rFonts w:ascii="Times New Roman" w:hAnsi="Times New Roman" w:cs="Times New Roman"/>
              </w:rPr>
            </w:pPr>
          </w:p>
        </w:tc>
      </w:tr>
      <w:tr w:rsidR="006065B2" w:rsidRPr="006065B2" w14:paraId="04FB64E7" w14:textId="77777777">
        <w:tc>
          <w:tcPr>
            <w:tcW w:w="180" w:type="dxa"/>
            <w:tcBorders>
              <w:top w:val="nil"/>
              <w:left w:val="nil"/>
              <w:bottom w:val="nil"/>
              <w:right w:val="nil"/>
            </w:tcBorders>
            <w:tcMar>
              <w:top w:w="0" w:type="dxa"/>
              <w:left w:w="0" w:type="dxa"/>
              <w:bottom w:w="0" w:type="dxa"/>
              <w:right w:w="0" w:type="dxa"/>
            </w:tcMar>
          </w:tcPr>
          <w:p w14:paraId="09DD3DB2"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07949941"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26F67A27">
                <v:shape id="_x0000_i1026"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6AC7FFF1" w14:textId="77777777" w:rsidR="006065B2" w:rsidRPr="006065B2" w:rsidRDefault="00C622BE">
            <w:pPr>
              <w:pStyle w:val="ConsPlusNormal"/>
              <w:jc w:val="both"/>
              <w:rPr>
                <w:rFonts w:ascii="Times New Roman" w:hAnsi="Times New Roman" w:cs="Times New Roman"/>
              </w:rPr>
            </w:pPr>
            <w:hyperlink r:id="rId57" w:history="1">
              <w:r w:rsidR="006065B2" w:rsidRPr="006065B2">
                <w:rPr>
                  <w:rFonts w:ascii="Times New Roman" w:hAnsi="Times New Roman" w:cs="Times New Roman"/>
                  <w:color w:val="0000FF"/>
                </w:rPr>
                <w:t>Указ</w:t>
              </w:r>
            </w:hyperlink>
            <w:r w:rsidR="006065B2" w:rsidRPr="006065B2">
              <w:rPr>
                <w:rFonts w:ascii="Times New Roman" w:hAnsi="Times New Roman" w:cs="Times New Roman"/>
              </w:rPr>
              <w:t xml:space="preserve"> Президента РФ от 18.03.2022 N 126</w:t>
            </w:r>
          </w:p>
        </w:tc>
        <w:tc>
          <w:tcPr>
            <w:tcW w:w="180" w:type="dxa"/>
            <w:tcBorders>
              <w:top w:val="nil"/>
              <w:left w:val="nil"/>
              <w:bottom w:val="nil"/>
              <w:right w:val="nil"/>
            </w:tcBorders>
            <w:tcMar>
              <w:top w:w="0" w:type="dxa"/>
              <w:left w:w="0" w:type="dxa"/>
              <w:bottom w:w="0" w:type="dxa"/>
              <w:right w:w="0" w:type="dxa"/>
            </w:tcMar>
          </w:tcPr>
          <w:p w14:paraId="15B2BCA3" w14:textId="77777777" w:rsidR="006065B2" w:rsidRPr="006065B2" w:rsidRDefault="006065B2">
            <w:pPr>
              <w:spacing w:after="1" w:line="0" w:lineRule="atLeast"/>
              <w:rPr>
                <w:rFonts w:ascii="Times New Roman" w:hAnsi="Times New Roman" w:cs="Times New Roman"/>
              </w:rPr>
            </w:pPr>
          </w:p>
        </w:tc>
      </w:tr>
      <w:tr w:rsidR="006065B2" w:rsidRPr="006065B2" w14:paraId="05B4629A" w14:textId="77777777">
        <w:tc>
          <w:tcPr>
            <w:tcW w:w="180" w:type="dxa"/>
            <w:tcBorders>
              <w:top w:val="nil"/>
              <w:left w:val="nil"/>
              <w:bottom w:val="nil"/>
              <w:right w:val="nil"/>
            </w:tcBorders>
            <w:tcMar>
              <w:top w:w="0" w:type="dxa"/>
              <w:left w:w="0" w:type="dxa"/>
              <w:bottom w:w="0" w:type="dxa"/>
              <w:right w:w="0" w:type="dxa"/>
            </w:tcMar>
          </w:tcPr>
          <w:p w14:paraId="3B5AA16C"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1EEF8C38"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58B8F432">
                <v:shape id="_x0000_i1027"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66E30DF8" w14:textId="77777777" w:rsidR="006065B2" w:rsidRPr="006065B2" w:rsidRDefault="00C622BE">
            <w:pPr>
              <w:pStyle w:val="ConsPlusNormal"/>
              <w:jc w:val="both"/>
              <w:rPr>
                <w:rFonts w:ascii="Times New Roman" w:hAnsi="Times New Roman" w:cs="Times New Roman"/>
              </w:rPr>
            </w:pPr>
            <w:hyperlink r:id="rId58" w:history="1">
              <w:r w:rsidR="006065B2" w:rsidRPr="006065B2">
                <w:rPr>
                  <w:rFonts w:ascii="Times New Roman" w:hAnsi="Times New Roman" w:cs="Times New Roman"/>
                  <w:color w:val="0000FF"/>
                </w:rPr>
                <w:t>Указ</w:t>
              </w:r>
            </w:hyperlink>
            <w:r w:rsidR="006065B2" w:rsidRPr="006065B2">
              <w:rPr>
                <w:rFonts w:ascii="Times New Roman" w:hAnsi="Times New Roman" w:cs="Times New Roman"/>
              </w:rPr>
              <w:t xml:space="preserve"> Президента РФ от 05.03.2022 N 95</w:t>
            </w:r>
          </w:p>
        </w:tc>
        <w:tc>
          <w:tcPr>
            <w:tcW w:w="180" w:type="dxa"/>
            <w:tcBorders>
              <w:top w:val="nil"/>
              <w:left w:val="nil"/>
              <w:bottom w:val="nil"/>
              <w:right w:val="nil"/>
            </w:tcBorders>
            <w:tcMar>
              <w:top w:w="0" w:type="dxa"/>
              <w:left w:w="0" w:type="dxa"/>
              <w:bottom w:w="0" w:type="dxa"/>
              <w:right w:w="0" w:type="dxa"/>
            </w:tcMar>
          </w:tcPr>
          <w:p w14:paraId="2F9BC3D4" w14:textId="77777777" w:rsidR="006065B2" w:rsidRPr="006065B2" w:rsidRDefault="006065B2">
            <w:pPr>
              <w:spacing w:after="1" w:line="0" w:lineRule="atLeast"/>
              <w:rPr>
                <w:rFonts w:ascii="Times New Roman" w:hAnsi="Times New Roman" w:cs="Times New Roman"/>
              </w:rPr>
            </w:pPr>
          </w:p>
        </w:tc>
      </w:tr>
      <w:tr w:rsidR="006065B2" w:rsidRPr="006065B2" w14:paraId="332AB9CC" w14:textId="77777777">
        <w:tc>
          <w:tcPr>
            <w:tcW w:w="180" w:type="dxa"/>
            <w:tcBorders>
              <w:top w:val="nil"/>
              <w:left w:val="nil"/>
              <w:bottom w:val="nil"/>
              <w:right w:val="nil"/>
            </w:tcBorders>
            <w:tcMar>
              <w:top w:w="0" w:type="dxa"/>
              <w:left w:w="0" w:type="dxa"/>
              <w:bottom w:w="0" w:type="dxa"/>
              <w:right w:w="0" w:type="dxa"/>
            </w:tcMar>
          </w:tcPr>
          <w:p w14:paraId="74376577"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0C3C76ED"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4A7D0DB0">
                <v:shape id="_x0000_i1028"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06AB1CC5" w14:textId="77777777" w:rsidR="006065B2" w:rsidRPr="006065B2" w:rsidRDefault="00C622BE">
            <w:pPr>
              <w:pStyle w:val="ConsPlusNormal"/>
              <w:jc w:val="both"/>
              <w:rPr>
                <w:rFonts w:ascii="Times New Roman" w:hAnsi="Times New Roman" w:cs="Times New Roman"/>
              </w:rPr>
            </w:pPr>
            <w:hyperlink r:id="rId59" w:history="1">
              <w:r w:rsidR="006065B2" w:rsidRPr="006065B2">
                <w:rPr>
                  <w:rFonts w:ascii="Times New Roman" w:hAnsi="Times New Roman" w:cs="Times New Roman"/>
                  <w:color w:val="0000FF"/>
                </w:rPr>
                <w:t>Указ</w:t>
              </w:r>
            </w:hyperlink>
            <w:r w:rsidR="006065B2" w:rsidRPr="006065B2">
              <w:rPr>
                <w:rFonts w:ascii="Times New Roman" w:hAnsi="Times New Roman" w:cs="Times New Roman"/>
              </w:rPr>
              <w:t xml:space="preserve"> Президента РФ от 01.03.2022 N 81</w:t>
            </w:r>
          </w:p>
        </w:tc>
        <w:tc>
          <w:tcPr>
            <w:tcW w:w="180" w:type="dxa"/>
            <w:tcBorders>
              <w:top w:val="nil"/>
              <w:left w:val="nil"/>
              <w:bottom w:val="nil"/>
              <w:right w:val="nil"/>
            </w:tcBorders>
            <w:tcMar>
              <w:top w:w="0" w:type="dxa"/>
              <w:left w:w="0" w:type="dxa"/>
              <w:bottom w:w="0" w:type="dxa"/>
              <w:right w:w="0" w:type="dxa"/>
            </w:tcMar>
          </w:tcPr>
          <w:p w14:paraId="6D7B6DA8" w14:textId="77777777" w:rsidR="006065B2" w:rsidRPr="006065B2" w:rsidRDefault="006065B2">
            <w:pPr>
              <w:spacing w:after="1" w:line="0" w:lineRule="atLeast"/>
              <w:rPr>
                <w:rFonts w:ascii="Times New Roman" w:hAnsi="Times New Roman" w:cs="Times New Roman"/>
              </w:rPr>
            </w:pPr>
          </w:p>
        </w:tc>
      </w:tr>
      <w:tr w:rsidR="006065B2" w:rsidRPr="006065B2" w14:paraId="32A2FF74" w14:textId="77777777">
        <w:tc>
          <w:tcPr>
            <w:tcW w:w="180" w:type="dxa"/>
            <w:tcBorders>
              <w:top w:val="nil"/>
              <w:left w:val="nil"/>
              <w:bottom w:val="nil"/>
              <w:right w:val="nil"/>
            </w:tcBorders>
            <w:tcMar>
              <w:top w:w="0" w:type="dxa"/>
              <w:left w:w="0" w:type="dxa"/>
              <w:bottom w:w="0" w:type="dxa"/>
              <w:right w:w="0" w:type="dxa"/>
            </w:tcMar>
          </w:tcPr>
          <w:p w14:paraId="09269304"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27E2B401"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3A82E584">
                <v:shape id="_x0000_i1029"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3F206301" w14:textId="77777777" w:rsidR="006065B2" w:rsidRPr="006065B2" w:rsidRDefault="00C622BE">
            <w:pPr>
              <w:pStyle w:val="ConsPlusNormal"/>
              <w:jc w:val="both"/>
              <w:rPr>
                <w:rFonts w:ascii="Times New Roman" w:hAnsi="Times New Roman" w:cs="Times New Roman"/>
              </w:rPr>
            </w:pPr>
            <w:hyperlink r:id="rId60" w:history="1">
              <w:r w:rsidR="006065B2" w:rsidRPr="006065B2">
                <w:rPr>
                  <w:rFonts w:ascii="Times New Roman" w:hAnsi="Times New Roman" w:cs="Times New Roman"/>
                  <w:color w:val="0000FF"/>
                </w:rPr>
                <w:t>Указ</w:t>
              </w:r>
            </w:hyperlink>
            <w:r w:rsidR="006065B2" w:rsidRPr="006065B2">
              <w:rPr>
                <w:rFonts w:ascii="Times New Roman" w:hAnsi="Times New Roman" w:cs="Times New Roman"/>
              </w:rPr>
              <w:t xml:space="preserve"> Президента РФ от 28.02.2022 N 79</w:t>
            </w:r>
          </w:p>
        </w:tc>
        <w:tc>
          <w:tcPr>
            <w:tcW w:w="180" w:type="dxa"/>
            <w:tcBorders>
              <w:top w:val="nil"/>
              <w:left w:val="nil"/>
              <w:bottom w:val="nil"/>
              <w:right w:val="nil"/>
            </w:tcBorders>
            <w:tcMar>
              <w:top w:w="0" w:type="dxa"/>
              <w:left w:w="0" w:type="dxa"/>
              <w:bottom w:w="0" w:type="dxa"/>
              <w:right w:w="0" w:type="dxa"/>
            </w:tcMar>
          </w:tcPr>
          <w:p w14:paraId="5882F2A1" w14:textId="77777777" w:rsidR="006065B2" w:rsidRPr="006065B2" w:rsidRDefault="006065B2">
            <w:pPr>
              <w:spacing w:after="1" w:line="0" w:lineRule="atLeast"/>
              <w:rPr>
                <w:rFonts w:ascii="Times New Roman" w:hAnsi="Times New Roman" w:cs="Times New Roman"/>
              </w:rPr>
            </w:pPr>
          </w:p>
        </w:tc>
      </w:tr>
      <w:tr w:rsidR="006065B2" w:rsidRPr="006065B2" w14:paraId="4389A2E7" w14:textId="77777777">
        <w:tc>
          <w:tcPr>
            <w:tcW w:w="180" w:type="dxa"/>
            <w:tcBorders>
              <w:top w:val="nil"/>
              <w:left w:val="nil"/>
              <w:bottom w:val="nil"/>
              <w:right w:val="nil"/>
            </w:tcBorders>
            <w:tcMar>
              <w:top w:w="0" w:type="dxa"/>
              <w:left w:w="0" w:type="dxa"/>
              <w:bottom w:w="0" w:type="dxa"/>
              <w:right w:w="0" w:type="dxa"/>
            </w:tcMar>
          </w:tcPr>
          <w:p w14:paraId="322ECD5F"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4889933F"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4AABC4DB">
                <v:shape id="_x0000_i1030"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60E2BAA4" w14:textId="77777777" w:rsidR="006065B2" w:rsidRPr="006065B2" w:rsidRDefault="00C622BE">
            <w:pPr>
              <w:pStyle w:val="ConsPlusNormal"/>
              <w:jc w:val="both"/>
              <w:rPr>
                <w:rFonts w:ascii="Times New Roman" w:hAnsi="Times New Roman" w:cs="Times New Roman"/>
              </w:rPr>
            </w:pPr>
            <w:hyperlink r:id="rId61" w:history="1">
              <w:r w:rsidR="006065B2" w:rsidRPr="006065B2">
                <w:rPr>
                  <w:rFonts w:ascii="Times New Roman" w:hAnsi="Times New Roman" w:cs="Times New Roman"/>
                  <w:color w:val="0000FF"/>
                </w:rPr>
                <w:t>Постановление</w:t>
              </w:r>
            </w:hyperlink>
            <w:r w:rsidR="006065B2" w:rsidRPr="006065B2">
              <w:rPr>
                <w:rFonts w:ascii="Times New Roman" w:hAnsi="Times New Roman" w:cs="Times New Roman"/>
              </w:rPr>
              <w:t xml:space="preserve"> Правительства РФ от 06.03.2022 N 295</w:t>
            </w:r>
          </w:p>
        </w:tc>
        <w:tc>
          <w:tcPr>
            <w:tcW w:w="180" w:type="dxa"/>
            <w:tcBorders>
              <w:top w:val="nil"/>
              <w:left w:val="nil"/>
              <w:bottom w:val="nil"/>
              <w:right w:val="nil"/>
            </w:tcBorders>
            <w:tcMar>
              <w:top w:w="0" w:type="dxa"/>
              <w:left w:w="0" w:type="dxa"/>
              <w:bottom w:w="0" w:type="dxa"/>
              <w:right w:w="0" w:type="dxa"/>
            </w:tcMar>
          </w:tcPr>
          <w:p w14:paraId="751F0ED9" w14:textId="77777777" w:rsidR="006065B2" w:rsidRPr="006065B2" w:rsidRDefault="006065B2">
            <w:pPr>
              <w:spacing w:after="1" w:line="0" w:lineRule="atLeast"/>
              <w:rPr>
                <w:rFonts w:ascii="Times New Roman" w:hAnsi="Times New Roman" w:cs="Times New Roman"/>
              </w:rPr>
            </w:pPr>
          </w:p>
        </w:tc>
      </w:tr>
      <w:tr w:rsidR="006065B2" w:rsidRPr="006065B2" w14:paraId="4CAA8983" w14:textId="77777777">
        <w:tc>
          <w:tcPr>
            <w:tcW w:w="180" w:type="dxa"/>
            <w:tcBorders>
              <w:top w:val="nil"/>
              <w:left w:val="nil"/>
              <w:bottom w:val="nil"/>
              <w:right w:val="nil"/>
            </w:tcBorders>
            <w:tcMar>
              <w:top w:w="0" w:type="dxa"/>
              <w:left w:w="0" w:type="dxa"/>
              <w:bottom w:w="0" w:type="dxa"/>
              <w:right w:w="0" w:type="dxa"/>
            </w:tcMar>
          </w:tcPr>
          <w:p w14:paraId="123B4C5E"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07ED5A77"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3AABDF79">
                <v:shape id="_x0000_i1031"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37B43011" w14:textId="77777777" w:rsidR="006065B2" w:rsidRPr="006065B2" w:rsidRDefault="00C622BE">
            <w:pPr>
              <w:pStyle w:val="ConsPlusNormal"/>
              <w:jc w:val="both"/>
              <w:rPr>
                <w:rFonts w:ascii="Times New Roman" w:hAnsi="Times New Roman" w:cs="Times New Roman"/>
              </w:rPr>
            </w:pPr>
            <w:hyperlink r:id="rId62" w:history="1">
              <w:r w:rsidR="006065B2" w:rsidRPr="006065B2">
                <w:rPr>
                  <w:rFonts w:ascii="Times New Roman" w:hAnsi="Times New Roman" w:cs="Times New Roman"/>
                  <w:color w:val="0000FF"/>
                </w:rPr>
                <w:t>Распоряжение</w:t>
              </w:r>
            </w:hyperlink>
            <w:r w:rsidR="006065B2" w:rsidRPr="006065B2">
              <w:rPr>
                <w:rFonts w:ascii="Times New Roman" w:hAnsi="Times New Roman" w:cs="Times New Roman"/>
              </w:rPr>
              <w:t xml:space="preserve"> Правительства РФ от 05.03.2022 N 430-р</w:t>
            </w:r>
          </w:p>
        </w:tc>
        <w:tc>
          <w:tcPr>
            <w:tcW w:w="180" w:type="dxa"/>
            <w:tcBorders>
              <w:top w:val="nil"/>
              <w:left w:val="nil"/>
              <w:bottom w:val="nil"/>
              <w:right w:val="nil"/>
            </w:tcBorders>
            <w:tcMar>
              <w:top w:w="0" w:type="dxa"/>
              <w:left w:w="0" w:type="dxa"/>
              <w:bottom w:w="0" w:type="dxa"/>
              <w:right w:w="0" w:type="dxa"/>
            </w:tcMar>
          </w:tcPr>
          <w:p w14:paraId="16A4D5CB" w14:textId="77777777" w:rsidR="006065B2" w:rsidRPr="006065B2" w:rsidRDefault="006065B2">
            <w:pPr>
              <w:spacing w:after="1" w:line="0" w:lineRule="atLeast"/>
              <w:rPr>
                <w:rFonts w:ascii="Times New Roman" w:hAnsi="Times New Roman" w:cs="Times New Roman"/>
              </w:rPr>
            </w:pPr>
          </w:p>
        </w:tc>
      </w:tr>
      <w:tr w:rsidR="006065B2" w:rsidRPr="006065B2" w14:paraId="3EA4EE40" w14:textId="77777777">
        <w:tc>
          <w:tcPr>
            <w:tcW w:w="180" w:type="dxa"/>
            <w:tcBorders>
              <w:top w:val="nil"/>
              <w:left w:val="nil"/>
              <w:bottom w:val="nil"/>
              <w:right w:val="nil"/>
            </w:tcBorders>
            <w:tcMar>
              <w:top w:w="0" w:type="dxa"/>
              <w:left w:w="0" w:type="dxa"/>
              <w:bottom w:w="0" w:type="dxa"/>
              <w:right w:w="0" w:type="dxa"/>
            </w:tcMar>
          </w:tcPr>
          <w:p w14:paraId="456A4C58"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19FF9913"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6EA8FD98">
                <v:shape id="_x0000_i1032"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7DA01DDA" w14:textId="77777777" w:rsidR="006065B2" w:rsidRPr="006065B2" w:rsidRDefault="006065B2">
            <w:pPr>
              <w:pStyle w:val="ConsPlusNormal"/>
              <w:jc w:val="both"/>
              <w:rPr>
                <w:rFonts w:ascii="Times New Roman" w:hAnsi="Times New Roman" w:cs="Times New Roman"/>
              </w:rPr>
            </w:pPr>
            <w:r w:rsidRPr="006065B2">
              <w:rPr>
                <w:rFonts w:ascii="Times New Roman" w:hAnsi="Times New Roman" w:cs="Times New Roman"/>
              </w:rPr>
              <w:t xml:space="preserve">Официальное </w:t>
            </w:r>
            <w:hyperlink r:id="rId63" w:history="1">
              <w:r w:rsidRPr="006065B2">
                <w:rPr>
                  <w:rFonts w:ascii="Times New Roman" w:hAnsi="Times New Roman" w:cs="Times New Roman"/>
                  <w:color w:val="0000FF"/>
                </w:rPr>
                <w:t>разъяснение</w:t>
              </w:r>
            </w:hyperlink>
            <w:r w:rsidRPr="006065B2">
              <w:rPr>
                <w:rFonts w:ascii="Times New Roman" w:hAnsi="Times New Roman" w:cs="Times New Roman"/>
              </w:rPr>
              <w:t xml:space="preserve"> Банка России от 18.03.2022 N 2-ОР</w:t>
            </w:r>
          </w:p>
        </w:tc>
        <w:tc>
          <w:tcPr>
            <w:tcW w:w="180" w:type="dxa"/>
            <w:tcBorders>
              <w:top w:val="nil"/>
              <w:left w:val="nil"/>
              <w:bottom w:val="nil"/>
              <w:right w:val="nil"/>
            </w:tcBorders>
            <w:tcMar>
              <w:top w:w="0" w:type="dxa"/>
              <w:left w:w="0" w:type="dxa"/>
              <w:bottom w:w="0" w:type="dxa"/>
              <w:right w:w="0" w:type="dxa"/>
            </w:tcMar>
          </w:tcPr>
          <w:p w14:paraId="02A63DFE" w14:textId="77777777" w:rsidR="006065B2" w:rsidRPr="006065B2" w:rsidRDefault="006065B2">
            <w:pPr>
              <w:spacing w:after="1" w:line="0" w:lineRule="atLeast"/>
              <w:rPr>
                <w:rFonts w:ascii="Times New Roman" w:hAnsi="Times New Roman" w:cs="Times New Roman"/>
              </w:rPr>
            </w:pPr>
          </w:p>
        </w:tc>
      </w:tr>
      <w:tr w:rsidR="006065B2" w:rsidRPr="006065B2" w14:paraId="40E98B22" w14:textId="77777777">
        <w:tc>
          <w:tcPr>
            <w:tcW w:w="180" w:type="dxa"/>
            <w:tcBorders>
              <w:top w:val="nil"/>
              <w:left w:val="nil"/>
              <w:bottom w:val="nil"/>
              <w:right w:val="nil"/>
            </w:tcBorders>
            <w:tcMar>
              <w:top w:w="0" w:type="dxa"/>
              <w:left w:w="0" w:type="dxa"/>
              <w:bottom w:w="0" w:type="dxa"/>
              <w:right w:w="0" w:type="dxa"/>
            </w:tcMar>
          </w:tcPr>
          <w:p w14:paraId="5854D0D6"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48DC8C71"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6415ABD9">
                <v:shape id="_x0000_i1033"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500497B4" w14:textId="77777777" w:rsidR="006065B2" w:rsidRPr="006065B2" w:rsidRDefault="00C622BE">
            <w:pPr>
              <w:pStyle w:val="ConsPlusNormal"/>
              <w:jc w:val="both"/>
              <w:rPr>
                <w:rFonts w:ascii="Times New Roman" w:hAnsi="Times New Roman" w:cs="Times New Roman"/>
              </w:rPr>
            </w:pPr>
            <w:hyperlink r:id="rId64" w:history="1">
              <w:r w:rsidR="006065B2" w:rsidRPr="006065B2">
                <w:rPr>
                  <w:rFonts w:ascii="Times New Roman" w:hAnsi="Times New Roman" w:cs="Times New Roman"/>
                  <w:color w:val="0000FF"/>
                </w:rPr>
                <w:t>Выписка</w:t>
              </w:r>
            </w:hyperlink>
            <w:r w:rsidR="006065B2" w:rsidRPr="006065B2">
              <w:rPr>
                <w:rFonts w:ascii="Times New Roman" w:hAnsi="Times New Roman" w:cs="Times New Roman"/>
              </w:rPr>
              <w:t xml:space="preserve"> из протокола заседания подкомиссии Правительственной комиссии по контролю за осуществлением иностранных инвестиций в РФ от 17.03.2022 N 12</w:t>
            </w:r>
          </w:p>
        </w:tc>
        <w:tc>
          <w:tcPr>
            <w:tcW w:w="180" w:type="dxa"/>
            <w:tcBorders>
              <w:top w:val="nil"/>
              <w:left w:val="nil"/>
              <w:bottom w:val="nil"/>
              <w:right w:val="nil"/>
            </w:tcBorders>
            <w:tcMar>
              <w:top w:w="0" w:type="dxa"/>
              <w:left w:w="0" w:type="dxa"/>
              <w:bottom w:w="0" w:type="dxa"/>
              <w:right w:w="0" w:type="dxa"/>
            </w:tcMar>
          </w:tcPr>
          <w:p w14:paraId="5B3CA743" w14:textId="77777777" w:rsidR="006065B2" w:rsidRPr="006065B2" w:rsidRDefault="006065B2">
            <w:pPr>
              <w:spacing w:after="1" w:line="0" w:lineRule="atLeast"/>
              <w:rPr>
                <w:rFonts w:ascii="Times New Roman" w:hAnsi="Times New Roman" w:cs="Times New Roman"/>
              </w:rPr>
            </w:pPr>
          </w:p>
        </w:tc>
      </w:tr>
      <w:tr w:rsidR="006065B2" w:rsidRPr="006065B2" w14:paraId="346D2DA5" w14:textId="77777777">
        <w:tc>
          <w:tcPr>
            <w:tcW w:w="180" w:type="dxa"/>
            <w:tcBorders>
              <w:top w:val="nil"/>
              <w:left w:val="nil"/>
              <w:bottom w:val="nil"/>
              <w:right w:val="nil"/>
            </w:tcBorders>
            <w:tcMar>
              <w:top w:w="0" w:type="dxa"/>
              <w:left w:w="0" w:type="dxa"/>
              <w:bottom w:w="0" w:type="dxa"/>
              <w:right w:w="0" w:type="dxa"/>
            </w:tcMar>
          </w:tcPr>
          <w:p w14:paraId="5A8B705D" w14:textId="77777777" w:rsidR="006065B2" w:rsidRPr="006065B2" w:rsidRDefault="006065B2">
            <w:pPr>
              <w:spacing w:after="1" w:line="0" w:lineRule="atLeast"/>
              <w:rPr>
                <w:rFonts w:ascii="Times New Roman" w:hAnsi="Times New Roman" w:cs="Times New Roman"/>
              </w:rPr>
            </w:pPr>
          </w:p>
        </w:tc>
        <w:tc>
          <w:tcPr>
            <w:tcW w:w="360" w:type="dxa"/>
            <w:tcBorders>
              <w:top w:val="nil"/>
              <w:left w:val="nil"/>
              <w:bottom w:val="nil"/>
              <w:right w:val="nil"/>
            </w:tcBorders>
            <w:tcMar>
              <w:top w:w="180" w:type="dxa"/>
              <w:left w:w="0" w:type="dxa"/>
              <w:bottom w:w="180" w:type="dxa"/>
              <w:right w:w="0" w:type="dxa"/>
            </w:tcMar>
            <w:vAlign w:val="center"/>
          </w:tcPr>
          <w:p w14:paraId="326297E5" w14:textId="77777777" w:rsidR="006065B2" w:rsidRPr="006065B2" w:rsidRDefault="00C622BE">
            <w:pPr>
              <w:spacing w:after="1"/>
              <w:rPr>
                <w:rFonts w:ascii="Times New Roman" w:hAnsi="Times New Roman" w:cs="Times New Roman"/>
              </w:rPr>
            </w:pPr>
            <w:r>
              <w:rPr>
                <w:rFonts w:ascii="Times New Roman" w:hAnsi="Times New Roman" w:cs="Times New Roman"/>
                <w:position w:val="-1"/>
              </w:rPr>
              <w:pict w14:anchorId="2E6E98F2">
                <v:shape id="_x0000_i1034" style="width:9pt;height:11.4pt" coordsize="" o:spt="100" adj="0,,0" path="" filled="f" stroked="f">
                  <v:stroke joinstyle="miter"/>
                  <v:imagedata r:id="rId55" o:title="mem_401"/>
                  <v:formulas/>
                  <v:path o:connecttype="segments"/>
                </v:shape>
              </w:pict>
            </w:r>
          </w:p>
        </w:tc>
        <w:tc>
          <w:tcPr>
            <w:tcW w:w="0" w:type="auto"/>
            <w:tcBorders>
              <w:top w:val="nil"/>
              <w:left w:val="nil"/>
              <w:bottom w:val="nil"/>
              <w:right w:val="nil"/>
            </w:tcBorders>
            <w:tcMar>
              <w:top w:w="180" w:type="dxa"/>
              <w:left w:w="0" w:type="dxa"/>
              <w:bottom w:w="180" w:type="dxa"/>
              <w:right w:w="0" w:type="dxa"/>
            </w:tcMar>
            <w:vAlign w:val="center"/>
          </w:tcPr>
          <w:p w14:paraId="0B6A0C8D" w14:textId="77777777" w:rsidR="006065B2" w:rsidRPr="006065B2" w:rsidRDefault="00C622BE">
            <w:pPr>
              <w:pStyle w:val="ConsPlusNormal"/>
              <w:jc w:val="both"/>
              <w:rPr>
                <w:rFonts w:ascii="Times New Roman" w:hAnsi="Times New Roman" w:cs="Times New Roman"/>
              </w:rPr>
            </w:pPr>
            <w:hyperlink r:id="rId65" w:history="1">
              <w:r w:rsidR="006065B2" w:rsidRPr="006065B2">
                <w:rPr>
                  <w:rFonts w:ascii="Times New Roman" w:hAnsi="Times New Roman" w:cs="Times New Roman"/>
                  <w:color w:val="0000FF"/>
                </w:rPr>
                <w:t>Выписка</w:t>
              </w:r>
            </w:hyperlink>
            <w:r w:rsidR="006065B2" w:rsidRPr="006065B2">
              <w:rPr>
                <w:rFonts w:ascii="Times New Roman" w:hAnsi="Times New Roman" w:cs="Times New Roman"/>
              </w:rPr>
              <w:t xml:space="preserve"> из протокола заседания подкомиссии Правительственной комиссии по контролю за осуществлением иностранных инвестиций в РФ от 14.03.2022 N 9</w:t>
            </w:r>
          </w:p>
        </w:tc>
        <w:tc>
          <w:tcPr>
            <w:tcW w:w="180" w:type="dxa"/>
            <w:tcBorders>
              <w:top w:val="nil"/>
              <w:left w:val="nil"/>
              <w:bottom w:val="nil"/>
              <w:right w:val="nil"/>
            </w:tcBorders>
            <w:tcMar>
              <w:top w:w="0" w:type="dxa"/>
              <w:left w:w="0" w:type="dxa"/>
              <w:bottom w:w="0" w:type="dxa"/>
              <w:right w:w="0" w:type="dxa"/>
            </w:tcMar>
          </w:tcPr>
          <w:p w14:paraId="7E704753" w14:textId="77777777" w:rsidR="006065B2" w:rsidRPr="006065B2" w:rsidRDefault="006065B2">
            <w:pPr>
              <w:spacing w:after="1" w:line="0" w:lineRule="atLeast"/>
              <w:rPr>
                <w:rFonts w:ascii="Times New Roman" w:hAnsi="Times New Roman" w:cs="Times New Roman"/>
              </w:rPr>
            </w:pPr>
          </w:p>
        </w:tc>
      </w:tr>
    </w:tbl>
    <w:p w14:paraId="5B7CDB65" w14:textId="77777777" w:rsidR="006065B2" w:rsidRPr="006065B2" w:rsidRDefault="006065B2">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9993"/>
        <w:gridCol w:w="180"/>
      </w:tblGrid>
      <w:tr w:rsidR="006065B2" w:rsidRPr="006065B2" w14:paraId="692967DD" w14:textId="77777777">
        <w:tc>
          <w:tcPr>
            <w:tcW w:w="180" w:type="dxa"/>
            <w:tcBorders>
              <w:top w:val="nil"/>
              <w:left w:val="nil"/>
              <w:bottom w:val="nil"/>
              <w:right w:val="nil"/>
            </w:tcBorders>
            <w:tcMar>
              <w:top w:w="0" w:type="dxa"/>
              <w:left w:w="0" w:type="dxa"/>
              <w:bottom w:w="0" w:type="dxa"/>
              <w:right w:w="0" w:type="dxa"/>
            </w:tcMar>
          </w:tcPr>
          <w:p w14:paraId="5FF9A454" w14:textId="77777777" w:rsidR="006065B2" w:rsidRPr="006065B2" w:rsidRDefault="006065B2">
            <w:pPr>
              <w:spacing w:after="1" w:line="0" w:lineRule="atLeast"/>
              <w:rPr>
                <w:rFonts w:ascii="Times New Roman" w:hAnsi="Times New Roman" w:cs="Times New Roman"/>
              </w:rPr>
            </w:pPr>
          </w:p>
        </w:tc>
        <w:tc>
          <w:tcPr>
            <w:tcW w:w="420" w:type="dxa"/>
            <w:tcBorders>
              <w:top w:val="nil"/>
              <w:left w:val="nil"/>
              <w:bottom w:val="nil"/>
              <w:right w:val="nil"/>
            </w:tcBorders>
            <w:tcMar>
              <w:top w:w="180" w:type="dxa"/>
              <w:left w:w="0" w:type="dxa"/>
              <w:bottom w:w="180" w:type="dxa"/>
              <w:right w:w="0" w:type="dxa"/>
            </w:tcMar>
          </w:tcPr>
          <w:p w14:paraId="07222746" w14:textId="77777777" w:rsidR="006065B2" w:rsidRPr="006065B2" w:rsidRDefault="00C622BE">
            <w:pPr>
              <w:spacing w:after="1"/>
              <w:rPr>
                <w:rFonts w:ascii="Times New Roman" w:hAnsi="Times New Roman" w:cs="Times New Roman"/>
              </w:rPr>
            </w:pPr>
            <w:r>
              <w:rPr>
                <w:rFonts w:ascii="Times New Roman" w:hAnsi="Times New Roman" w:cs="Times New Roman"/>
                <w:position w:val="-2"/>
              </w:rPr>
              <w:pict w14:anchorId="63EE5214">
                <v:shape id="_x0000_i1035" style="width:12pt;height:12pt" coordsize="" o:spt="100" adj="0,,0" path="" filled="f" stroked="f">
                  <v:stroke joinstyle="miter"/>
                  <v:imagedata r:id="rId66" o:title="mem_208"/>
                  <v:formulas/>
                  <v:path o:connecttype="segments"/>
                </v:shape>
              </w:pict>
            </w:r>
          </w:p>
        </w:tc>
        <w:tc>
          <w:tcPr>
            <w:tcW w:w="0" w:type="auto"/>
            <w:tcBorders>
              <w:top w:val="nil"/>
              <w:left w:val="nil"/>
              <w:bottom w:val="nil"/>
              <w:right w:val="nil"/>
            </w:tcBorders>
            <w:tcMar>
              <w:top w:w="180" w:type="dxa"/>
              <w:left w:w="0" w:type="dxa"/>
              <w:bottom w:w="180" w:type="dxa"/>
              <w:right w:w="0" w:type="dxa"/>
            </w:tcMar>
          </w:tcPr>
          <w:p w14:paraId="44496C77" w14:textId="77777777" w:rsidR="006065B2" w:rsidRPr="006065B2" w:rsidRDefault="006065B2">
            <w:pPr>
              <w:pStyle w:val="ConsPlusNormal"/>
              <w:jc w:val="both"/>
              <w:rPr>
                <w:rFonts w:ascii="Times New Roman" w:hAnsi="Times New Roman" w:cs="Times New Roman"/>
              </w:rPr>
            </w:pPr>
            <w:r w:rsidRPr="006065B2">
              <w:rPr>
                <w:rFonts w:ascii="Times New Roman" w:hAnsi="Times New Roman" w:cs="Times New Roman"/>
              </w:rPr>
              <w:t>См. также:</w:t>
            </w:r>
          </w:p>
        </w:tc>
        <w:tc>
          <w:tcPr>
            <w:tcW w:w="180" w:type="dxa"/>
            <w:tcBorders>
              <w:top w:val="nil"/>
              <w:left w:val="nil"/>
              <w:bottom w:val="nil"/>
              <w:right w:val="nil"/>
            </w:tcBorders>
            <w:tcMar>
              <w:top w:w="0" w:type="dxa"/>
              <w:left w:w="0" w:type="dxa"/>
              <w:bottom w:w="0" w:type="dxa"/>
              <w:right w:w="0" w:type="dxa"/>
            </w:tcMar>
          </w:tcPr>
          <w:p w14:paraId="4FD2E85F" w14:textId="77777777" w:rsidR="006065B2" w:rsidRPr="006065B2" w:rsidRDefault="006065B2">
            <w:pPr>
              <w:spacing w:after="1" w:line="0" w:lineRule="atLeast"/>
              <w:rPr>
                <w:rFonts w:ascii="Times New Roman" w:hAnsi="Times New Roman" w:cs="Times New Roman"/>
              </w:rPr>
            </w:pPr>
          </w:p>
        </w:tc>
      </w:tr>
    </w:tbl>
    <w:p w14:paraId="3DA3E397" w14:textId="535EEE52" w:rsidR="00913C62" w:rsidRDefault="00913C62" w:rsidP="00913C62">
      <w:pPr>
        <w:pStyle w:val="ConsPlusNormal"/>
        <w:pBdr>
          <w:bottom w:val="single" w:sz="12" w:space="1" w:color="auto"/>
        </w:pBdr>
      </w:pPr>
    </w:p>
    <w:p w14:paraId="6A65FB4A" w14:textId="1A33507F" w:rsidR="00913C62" w:rsidRDefault="00913C62" w:rsidP="00913C62">
      <w:pPr>
        <w:pStyle w:val="ConsPlusNormal"/>
      </w:pPr>
      <w:r>
        <w:br/>
      </w:r>
    </w:p>
    <w:p w14:paraId="656627AA" w14:textId="77777777" w:rsidR="00913C62" w:rsidRDefault="00913C62" w:rsidP="00913C62"/>
    <w:p w14:paraId="4988B555" w14:textId="77777777" w:rsidR="00954570" w:rsidRDefault="00954570"/>
    <w:sectPr w:rsidR="00954570" w:rsidSect="006065B2">
      <w:pgSz w:w="11906" w:h="16838"/>
      <w:pgMar w:top="426" w:right="566"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B2"/>
    <w:rsid w:val="001839BF"/>
    <w:rsid w:val="006065B2"/>
    <w:rsid w:val="00654400"/>
    <w:rsid w:val="00913C62"/>
    <w:rsid w:val="00954570"/>
    <w:rsid w:val="00C622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6866A4E"/>
  <w15:chartTrackingRefBased/>
  <w15:docId w15:val="{CA47E498-CD5E-4768-BE88-59B48FD8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5B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2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417&amp;dst=100010" TargetMode="External"/><Relationship Id="rId18" Type="http://schemas.openxmlformats.org/officeDocument/2006/relationships/hyperlink" Target="https://login.consultant.ru/link/?req=doc&amp;base=LAW&amp;n=410578&amp;dst=100010" TargetMode="External"/><Relationship Id="rId26" Type="http://schemas.openxmlformats.org/officeDocument/2006/relationships/hyperlink" Target="https://login.consultant.ru/link/?req=doc&amp;base=LAW&amp;n=388952&amp;dst=100023" TargetMode="External"/><Relationship Id="rId39" Type="http://schemas.openxmlformats.org/officeDocument/2006/relationships/hyperlink" Target="https://login.consultant.ru/link/?req=doc&amp;base=LAW&amp;n=410578&amp;dst=100009" TargetMode="External"/><Relationship Id="rId21" Type="http://schemas.openxmlformats.org/officeDocument/2006/relationships/hyperlink" Target="https://login.consultant.ru/link/?req=doc&amp;base=LAW&amp;n=410578&amp;dst=100012" TargetMode="External"/><Relationship Id="rId34" Type="http://schemas.openxmlformats.org/officeDocument/2006/relationships/hyperlink" Target="https://login.consultant.ru/link/?req=doc&amp;base=LAW&amp;n=411198&amp;dst=100106" TargetMode="External"/><Relationship Id="rId42" Type="http://schemas.openxmlformats.org/officeDocument/2006/relationships/hyperlink" Target="https://login.consultant.ru/link/?req=doc&amp;base=LAW&amp;n=410578&amp;dst=100010" TargetMode="External"/><Relationship Id="rId47" Type="http://schemas.openxmlformats.org/officeDocument/2006/relationships/hyperlink" Target="https://login.consultant.ru/link/?req=doc&amp;base=LAW&amp;n=412040&amp;dst=100011" TargetMode="External"/><Relationship Id="rId50" Type="http://schemas.openxmlformats.org/officeDocument/2006/relationships/hyperlink" Target="https://login.consultant.ru/link/?req=doc&amp;base=LAW&amp;n=411064&amp;dst=100008" TargetMode="External"/><Relationship Id="rId55" Type="http://schemas.openxmlformats.org/officeDocument/2006/relationships/image" Target="media/image1.png"/><Relationship Id="rId63" Type="http://schemas.openxmlformats.org/officeDocument/2006/relationships/hyperlink" Target="https://login.consultant.ru/link/?req=doc&amp;base=LAW&amp;n=411988" TargetMode="External"/><Relationship Id="rId68" Type="http://schemas.openxmlformats.org/officeDocument/2006/relationships/theme" Target="theme/theme1.xml"/><Relationship Id="rId7" Type="http://schemas.openxmlformats.org/officeDocument/2006/relationships/hyperlink" Target="https://login.consultant.ru/link/?req=doc&amp;base=LAW&amp;n=410994" TargetMode="External"/><Relationship Id="rId2" Type="http://schemas.openxmlformats.org/officeDocument/2006/relationships/styles" Target="styles.xml"/><Relationship Id="rId16" Type="http://schemas.openxmlformats.org/officeDocument/2006/relationships/hyperlink" Target="https://login.consultant.ru/link/?req=doc&amp;base=LAW&amp;n=411064&amp;dst=100008" TargetMode="External"/><Relationship Id="rId29" Type="http://schemas.openxmlformats.org/officeDocument/2006/relationships/hyperlink" Target="https://login.consultant.ru/link/?req=doc&amp;base=LAW&amp;n=411064&amp;dst=100008"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10578" TargetMode="External"/><Relationship Id="rId11" Type="http://schemas.openxmlformats.org/officeDocument/2006/relationships/hyperlink" Target="https://login.consultant.ru/link/?req=doc&amp;base=LAW&amp;n=410578&amp;dst=100011" TargetMode="External"/><Relationship Id="rId24" Type="http://schemas.openxmlformats.org/officeDocument/2006/relationships/hyperlink" Target="https://login.consultant.ru/link/?req=doc&amp;base=LAW&amp;n=411065&amp;dst=100022" TargetMode="External"/><Relationship Id="rId32" Type="http://schemas.openxmlformats.org/officeDocument/2006/relationships/hyperlink" Target="file:///R:\ZakazDoc\&#1043;&#1086;&#1088;&#1103;&#1095;&#1072;&#1103;%20&#1083;&#1080;&#1085;&#1080;&#1103;\2022\&#1084;&#1072;&#1088;&#1090;\29\&#1052;&#1044;&#1057;-&#1057;&#1090;&#1088;&#1086;&#1081;%202\&#1080;&#1085;&#1092;&#1086;&#1088;&#1084;&#1072;&#1094;&#1080;&#1103;%20&#1087;&#1086;%20&#1074;&#1086;&#1087;&#1088;&#1086;&#1089;&#1091;.docx" TargetMode="External"/><Relationship Id="rId37" Type="http://schemas.openxmlformats.org/officeDocument/2006/relationships/hyperlink" Target="https://login.consultant.ru/link/?req=doc&amp;base=LAW&amp;n=410417&amp;dst=100010" TargetMode="External"/><Relationship Id="rId40" Type="http://schemas.openxmlformats.org/officeDocument/2006/relationships/hyperlink" Target="https://login.consultant.ru/link/?req=doc&amp;base=LAW&amp;n=411064&amp;dst=100008" TargetMode="External"/><Relationship Id="rId45" Type="http://schemas.openxmlformats.org/officeDocument/2006/relationships/hyperlink" Target="https://login.consultant.ru/link/?req=doc&amp;base=LAW&amp;n=410578&amp;dst=100012" TargetMode="External"/><Relationship Id="rId53" Type="http://schemas.openxmlformats.org/officeDocument/2006/relationships/hyperlink" Target="https://login.consultant.ru/link/?req=doc&amp;base=LAW&amp;n=411944&amp;dst=100008" TargetMode="External"/><Relationship Id="rId58" Type="http://schemas.openxmlformats.org/officeDocument/2006/relationships/hyperlink" Target="https://login.consultant.ru/link/?req=doc&amp;base=LAW&amp;n=410994" TargetMode="External"/><Relationship Id="rId66" Type="http://schemas.openxmlformats.org/officeDocument/2006/relationships/image" Target="media/image2.png"/><Relationship Id="rId5" Type="http://schemas.openxmlformats.org/officeDocument/2006/relationships/hyperlink" Target="http://consultantugra.ru/klientam/goryachaya-liniya/reglament-linii-konsultacij/" TargetMode="External"/><Relationship Id="rId15" Type="http://schemas.openxmlformats.org/officeDocument/2006/relationships/hyperlink" Target="https://login.consultant.ru/link/?req=doc&amp;base=LAW&amp;n=410578&amp;dst=100009" TargetMode="External"/><Relationship Id="rId23" Type="http://schemas.openxmlformats.org/officeDocument/2006/relationships/hyperlink" Target="https://login.consultant.ru/link/?req=doc&amp;base=LAW&amp;n=412040&amp;dst=100011" TargetMode="External"/><Relationship Id="rId28" Type="http://schemas.openxmlformats.org/officeDocument/2006/relationships/hyperlink" Target="https://login.consultant.ru/link/?req=doc&amp;base=LAW&amp;n=410994&amp;dst=100024" TargetMode="External"/><Relationship Id="rId36" Type="http://schemas.openxmlformats.org/officeDocument/2006/relationships/hyperlink" Target="https://login.consultant.ru/link/?req=doc&amp;base=LAW&amp;n=410417&amp;dst=100011" TargetMode="External"/><Relationship Id="rId49" Type="http://schemas.openxmlformats.org/officeDocument/2006/relationships/hyperlink" Target="https://login.consultant.ru/link/?req=doc&amp;base=LAW&amp;n=410994&amp;dst=100024" TargetMode="External"/><Relationship Id="rId57" Type="http://schemas.openxmlformats.org/officeDocument/2006/relationships/hyperlink" Target="https://login.consultant.ru/link/?req=doc&amp;base=LAW&amp;n=411944" TargetMode="External"/><Relationship Id="rId61" Type="http://schemas.openxmlformats.org/officeDocument/2006/relationships/hyperlink" Target="https://login.consultant.ru/link/?req=doc&amp;base=LAW&amp;n=411065" TargetMode="External"/><Relationship Id="rId10" Type="http://schemas.openxmlformats.org/officeDocument/2006/relationships/hyperlink" Target="https://login.consultant.ru/link/?req=doc&amp;base=LAW&amp;n=356637&amp;dst=100004" TargetMode="External"/><Relationship Id="rId19" Type="http://schemas.openxmlformats.org/officeDocument/2006/relationships/hyperlink" Target="https://login.consultant.ru/link/?req=doc&amp;base=LAW&amp;n=411064&amp;dst=100008" TargetMode="External"/><Relationship Id="rId31" Type="http://schemas.openxmlformats.org/officeDocument/2006/relationships/hyperlink" Target="https://login.consultant.ru/link/?req=doc&amp;base=LAW&amp;n=411064&amp;dst=100008" TargetMode="External"/><Relationship Id="rId44" Type="http://schemas.openxmlformats.org/officeDocument/2006/relationships/hyperlink" Target="https://login.consultant.ru/link/?req=doc&amp;base=LAW&amp;n=411988&amp;dst=100022" TargetMode="External"/><Relationship Id="rId52" Type="http://schemas.openxmlformats.org/officeDocument/2006/relationships/hyperlink" Target="https://login.consultant.ru/link/?req=doc&amp;base=LAW&amp;n=411431&amp;dst=100032" TargetMode="External"/><Relationship Id="rId60" Type="http://schemas.openxmlformats.org/officeDocument/2006/relationships/hyperlink" Target="https://login.consultant.ru/link/?req=doc&amp;base=LAW&amp;n=410417" TargetMode="External"/><Relationship Id="rId65" Type="http://schemas.openxmlformats.org/officeDocument/2006/relationships/hyperlink" Target="https://login.consultant.ru/link/?req=doc&amp;base=LAW&amp;n=41204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1065" TargetMode="External"/><Relationship Id="rId14" Type="http://schemas.openxmlformats.org/officeDocument/2006/relationships/hyperlink" Target="https://login.consultant.ru/link/?req=doc&amp;base=LAW&amp;n=388952&amp;dst=100030" TargetMode="External"/><Relationship Id="rId22" Type="http://schemas.openxmlformats.org/officeDocument/2006/relationships/hyperlink" Target="https://login.consultant.ru/link/?req=doc&amp;base=LAW&amp;n=411064&amp;dst=100008" TargetMode="External"/><Relationship Id="rId27" Type="http://schemas.openxmlformats.org/officeDocument/2006/relationships/hyperlink" Target="https://login.consultant.ru/link/?req=doc&amp;base=LAW&amp;n=410578&amp;dst=100012" TargetMode="External"/><Relationship Id="rId30" Type="http://schemas.openxmlformats.org/officeDocument/2006/relationships/hyperlink" Target="https://login.consultant.ru/link/?req=doc&amp;base=LAW&amp;n=308139&amp;dst=100258" TargetMode="External"/><Relationship Id="rId35" Type="http://schemas.openxmlformats.org/officeDocument/2006/relationships/hyperlink" Target="https://login.consultant.ru/link/?req=doc&amp;base=LAW&amp;n=410578&amp;dst=100011" TargetMode="External"/><Relationship Id="rId43" Type="http://schemas.openxmlformats.org/officeDocument/2006/relationships/hyperlink" Target="https://login.consultant.ru/link/?req=doc&amp;base=LAW&amp;n=411064&amp;dst=100008" TargetMode="External"/><Relationship Id="rId48" Type="http://schemas.openxmlformats.org/officeDocument/2006/relationships/hyperlink" Target="https://login.consultant.ru/link/?req=doc&amp;base=LAW&amp;n=411065&amp;dst=100022" TargetMode="External"/><Relationship Id="rId56" Type="http://schemas.openxmlformats.org/officeDocument/2006/relationships/hyperlink" Target="https://login.consultant.ru/link/?req=doc&amp;base=LAW&amp;n=411431&amp;dst=100032" TargetMode="External"/><Relationship Id="rId64" Type="http://schemas.openxmlformats.org/officeDocument/2006/relationships/hyperlink" Target="https://login.consultant.ru/link/?req=doc&amp;base=LAW&amp;n=412245" TargetMode="External"/><Relationship Id="rId8" Type="http://schemas.openxmlformats.org/officeDocument/2006/relationships/hyperlink" Target="https://login.consultant.ru/link/?req=doc&amp;base=LAW&amp;n=410578" TargetMode="External"/><Relationship Id="rId51" Type="http://schemas.openxmlformats.org/officeDocument/2006/relationships/hyperlink" Target="https://login.consultant.ru/link/?req=doc&amp;base=LAW&amp;n=411944&amp;dst=100016" TargetMode="External"/><Relationship Id="rId3" Type="http://schemas.openxmlformats.org/officeDocument/2006/relationships/settings" Target="settings.xml"/><Relationship Id="rId12" Type="http://schemas.openxmlformats.org/officeDocument/2006/relationships/hyperlink" Target="https://login.consultant.ru/link/?req=doc&amp;base=LAW&amp;n=410417&amp;dst=100011" TargetMode="External"/><Relationship Id="rId17" Type="http://schemas.openxmlformats.org/officeDocument/2006/relationships/hyperlink" Target="https://login.consultant.ru/link/?req=doc&amp;base=LAW&amp;n=411944&amp;dst=100029" TargetMode="External"/><Relationship Id="rId25" Type="http://schemas.openxmlformats.org/officeDocument/2006/relationships/hyperlink" Target="https://login.consultant.ru/link/?req=doc&amp;base=LAW&amp;n=411198&amp;dst=100106" TargetMode="External"/><Relationship Id="rId33" Type="http://schemas.openxmlformats.org/officeDocument/2006/relationships/hyperlink" Target="https://login.consultant.ru/link/?req=doc&amp;base=LAW&amp;n=410578&amp;dst=100007" TargetMode="External"/><Relationship Id="rId38" Type="http://schemas.openxmlformats.org/officeDocument/2006/relationships/hyperlink" Target="https://login.consultant.ru/link/?req=doc&amp;base=LAW&amp;n=388952&amp;dst=100030" TargetMode="External"/><Relationship Id="rId46" Type="http://schemas.openxmlformats.org/officeDocument/2006/relationships/hyperlink" Target="https://login.consultant.ru/link/?req=doc&amp;base=LAW&amp;n=411064&amp;dst=100008" TargetMode="External"/><Relationship Id="rId59" Type="http://schemas.openxmlformats.org/officeDocument/2006/relationships/hyperlink" Target="https://login.consultant.ru/link/?req=doc&amp;base=LAW&amp;n=410578" TargetMode="External"/><Relationship Id="rId67" Type="http://schemas.openxmlformats.org/officeDocument/2006/relationships/fontTable" Target="fontTable.xml"/><Relationship Id="rId20" Type="http://schemas.openxmlformats.org/officeDocument/2006/relationships/hyperlink" Target="https://login.consultant.ru/link/?req=doc&amp;base=LAW&amp;n=411988&amp;dst=100022" TargetMode="External"/><Relationship Id="rId41" Type="http://schemas.openxmlformats.org/officeDocument/2006/relationships/hyperlink" Target="https://login.consultant.ru/link/?req=doc&amp;base=LAW&amp;n=411944&amp;dst=100029" TargetMode="External"/><Relationship Id="rId54" Type="http://schemas.openxmlformats.org/officeDocument/2006/relationships/hyperlink" Target="https://login.consultant.ru/link/?req=doc&amp;base=LAW&amp;n=411944&amp;dst=100019" TargetMode="External"/><Relationship Id="rId62" Type="http://schemas.openxmlformats.org/officeDocument/2006/relationships/hyperlink" Target="https://login.consultant.ru/link/?req=doc&amp;base=LAW&amp;n=4110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21FBB-BE04-4DA5-88EE-77C1A215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1913</Words>
  <Characters>10908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3</cp:revision>
  <dcterms:created xsi:type="dcterms:W3CDTF">2022-03-28T10:56:00Z</dcterms:created>
  <dcterms:modified xsi:type="dcterms:W3CDTF">2022-03-29T04:24:00Z</dcterms:modified>
</cp:coreProperties>
</file>